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0"/>
        <w:wordWrap w:val="1"/>
        <w:autoSpaceDE w:val="1"/>
        <w:autoSpaceDN w:val="1"/>
        <w:adjustRightInd w:val="1"/>
        <w:ind w:left="112" w:leftChars="56"/>
        <w:jc w:val="both"/>
        <w:textAlignment w:val="auto"/>
        <w:rPr>
          <w:rFonts w:hint="default" w:ascii="HG丸ｺﾞｼｯｸM-PRO" w:hAnsi="HG丸ｺﾞｼｯｸM-PRO" w:eastAsia="HG丸ｺﾞｼｯｸM-PRO"/>
          <w:b w:val="1"/>
          <w:color w:val="auto"/>
          <w:sz w:val="22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color w:val="auto"/>
          <w:sz w:val="22"/>
        </w:rPr>
        <w:t>（書式例）</w:t>
      </w:r>
    </w:p>
    <w:p>
      <w:pPr>
        <w:pStyle w:val="0"/>
        <w:adjustRightInd w:val="1"/>
        <w:spacing w:line="298" w:lineRule="exact"/>
        <w:rPr>
          <w:rFonts w:hint="default" w:ascii="HG丸ｺﾞｼｯｸM-PRO" w:hAnsi="HG丸ｺﾞｼｯｸM-PRO" w:eastAsia="HG丸ｺﾞｼｯｸM-PRO"/>
          <w:color w:val="auto"/>
          <w:sz w:val="22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90805</wp:posOffset>
                </wp:positionV>
                <wp:extent cx="1372235" cy="369570"/>
                <wp:effectExtent l="353060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72235" cy="369570"/>
                        </a:xfrm>
                        <a:prstGeom prst="wedgeRoundRectCallout">
                          <a:avLst>
                            <a:gd name="adj1" fmla="val -75681"/>
                            <a:gd name="adj2" fmla="val 390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thick"/>
                              </w:rPr>
                              <w:t>期末日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を記載する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6" style="margin-top:7.15pt;mso-position-vertical-relative:text;mso-position-horizontal-relative:text;position:absolute;height:29.1pt;width:108.05pt;margin-left:337.75pt;z-index:2;" o:allowincell="t" filled="t" fillcolor="#ffffff" stroked="t" strokecolor="#000000" strokeweight="0.75pt" o:spt="62" type="#_x0000_t62" adj="-5547,19225">
                <v:fill/>
                <v:stroke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u w:val="thick"/>
                        </w:rPr>
                        <w:t>期末日</w:t>
                      </w:r>
                      <w:r>
                        <w:rPr>
                          <w:rFonts w:hint="eastAsia"/>
                          <w:sz w:val="18"/>
                        </w:rPr>
                        <w:t>を記載する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1"/>
        <w:spacing w:line="298" w:lineRule="exact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○○年度　財産目録</w:t>
      </w:r>
    </w:p>
    <w:p>
      <w:pPr>
        <w:pStyle w:val="0"/>
        <w:adjustRightInd w:val="1"/>
        <w:spacing w:line="298" w:lineRule="exact"/>
        <w:jc w:val="center"/>
        <w:rPr>
          <w:rFonts w:hint="default" w:ascii="HG丸ｺﾞｼｯｸM-PRO" w:hAnsi="HG丸ｺﾞｼｯｸM-PRO" w:eastAsia="HG丸ｺﾞｼｯｸM-PRO"/>
          <w:color w:val="auto"/>
          <w:sz w:val="22"/>
        </w:rPr>
      </w:pPr>
    </w:p>
    <w:p>
      <w:pPr>
        <w:pStyle w:val="0"/>
        <w:adjustRightInd w:val="1"/>
        <w:spacing w:line="298" w:lineRule="exact"/>
        <w:jc w:val="center"/>
        <w:rPr>
          <w:rFonts w:hint="default" w:ascii="HG丸ｺﾞｼｯｸM-PRO" w:hAnsi="HG丸ｺﾞｼｯｸM-PRO"/>
          <w:color w:val="auto"/>
          <w:sz w:val="22"/>
        </w:rPr>
      </w:pPr>
      <w:r>
        <w:rPr>
          <w:rFonts w:hint="eastAsia" w:ascii="HG丸ｺﾞｼｯｸM-PRO" w:hAnsi="HG丸ｺﾞｼｯｸM-PRO"/>
          <w:color w:val="auto"/>
          <w:sz w:val="22"/>
        </w:rPr>
        <w:t>　　年　　月　　日現在</w:t>
      </w:r>
    </w:p>
    <w:p>
      <w:pPr>
        <w:pStyle w:val="0"/>
        <w:adjustRightInd w:val="1"/>
        <w:spacing w:line="298" w:lineRule="exact"/>
        <w:jc w:val="center"/>
        <w:rPr>
          <w:rFonts w:hint="default" w:ascii="HG丸ｺﾞｼｯｸM-PRO" w:hAnsi="HG丸ｺﾞｼｯｸM-PRO" w:eastAsia="HG丸ｺﾞｼｯｸM-PRO"/>
          <w:color w:val="auto"/>
          <w:sz w:val="22"/>
        </w:rPr>
      </w:pPr>
    </w:p>
    <w:p>
      <w:pPr>
        <w:pStyle w:val="0"/>
        <w:adjustRightInd w:val="1"/>
        <w:spacing w:line="298" w:lineRule="exact"/>
        <w:jc w:val="right"/>
        <w:rPr>
          <w:rFonts w:hint="default" w:ascii="HG丸ｺﾞｼｯｸM-PRO" w:hAnsi="HG丸ｺﾞｼｯｸM-PRO"/>
          <w:color w:val="auto"/>
          <w:sz w:val="22"/>
        </w:rPr>
      </w:pPr>
      <w:r>
        <w:rPr>
          <w:rFonts w:hint="eastAsia" w:ascii="HG丸ｺﾞｼｯｸM-PRO" w:hAnsi="HG丸ｺﾞｼｯｸM-PRO"/>
          <w:color w:val="auto"/>
          <w:sz w:val="22"/>
        </w:rPr>
        <w:t>特定非営利活動法人○○○○</w:t>
      </w:r>
    </w:p>
    <w:tbl>
      <w:tblPr>
        <w:tblStyle w:val="11"/>
        <w:tblW w:w="9264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32"/>
        <w:gridCol w:w="1544"/>
        <w:gridCol w:w="1544"/>
        <w:gridCol w:w="1544"/>
      </w:tblGrid>
      <w:tr>
        <w:trPr>
          <w:trHeight w:val="170" w:hRule="atLeast"/>
        </w:trPr>
        <w:tc>
          <w:tcPr>
            <w:tcW w:w="4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center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科目</w:t>
            </w:r>
          </w:p>
        </w:tc>
        <w:tc>
          <w:tcPr>
            <w:tcW w:w="46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center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金額（単位：円）</w:t>
            </w: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Ⅰ　資産の部</w:t>
            </w: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107315</wp:posOffset>
                      </wp:positionV>
                      <wp:extent cx="988695" cy="534670"/>
                      <wp:effectExtent l="220980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88695" cy="534670"/>
                              </a:xfrm>
                              <a:prstGeom prst="wedgeRoundRectCallout">
                                <a:avLst>
                                  <a:gd name="adj1" fmla="val -72352"/>
                                  <a:gd name="adj2" fmla="val 2838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口座番号の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記載は不要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7" style="margin-top:8.44pt;mso-position-vertical-relative:text;mso-position-horizontal-relative:text;position:absolute;height:42.1pt;width:77.84pt;margin-left:149pt;z-index:3;" o:allowincell="t" filled="t" fillcolor="#ffffff" stroked="t" strokecolor="#000000" strokeweight="0.75pt" o:spt="62" type="#_x0000_t62" adj="-4828,16931">
                      <v:fill/>
                      <v:stroke dashstyle="shortdot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口座番号の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記載は不要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１　流動資産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現金預金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手元現金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××銀行普通預金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未収金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××事業未収金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・・・・・・・・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流動資産合計</w:t>
            </w: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２　固定資産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</w:t>
            </w:r>
            <w:r>
              <w:rPr>
                <w:rFonts w:hint="default" w:ascii="HG丸ｺﾞｼｯｸM-PRO" w:hAnsi="HG丸ｺﾞｼｯｸM-PRO"/>
                <w:color w:val="auto"/>
                <w:sz w:val="22"/>
              </w:rPr>
              <w:t xml:space="preserve">(1) </w:t>
            </w:r>
            <w:r>
              <w:rPr>
                <w:rFonts w:hint="eastAsia" w:ascii="HG丸ｺﾞｼｯｸM-PRO" w:hAnsi="HG丸ｺﾞｼｯｸM-PRO"/>
                <w:color w:val="auto"/>
                <w:sz w:val="22"/>
              </w:rPr>
              <w:t>有形固定資産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什器備品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　パソコン１台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88265</wp:posOffset>
                      </wp:positionV>
                      <wp:extent cx="1593215" cy="769620"/>
                      <wp:effectExtent l="231140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93215" cy="769620"/>
                              </a:xfrm>
                              <a:prstGeom prst="wedgeRoundRectCallout">
                                <a:avLst>
                                  <a:gd name="adj1" fmla="val -64468"/>
                                  <a:gd name="adj2" fmla="val 899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金銭評価ができない資産については「評価せず」として記載できる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8" style="margin-top:6.95pt;mso-position-vertical-relative:text;mso-position-horizontal-relative:text;position:absolute;height:60.6pt;width:125.45pt;margin-left:13.9pt;z-index:4;" o:allowincell="t" filled="t" fillcolor="#ffffff" stroked="t" strokecolor="#000000" strokeweight="0.75pt" o:spt="62" type="#_x0000_t62" adj="-3125,12743">
                      <v:fill/>
                      <v:stroke dashstyle="shortdot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金銭評価ができない資産については「評価せず」として記載できる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　応接セット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　・・・・・・・・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　歴史的資料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評価せず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・・・・・・・・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有形固定資産計</w:t>
            </w: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</w:t>
            </w:r>
            <w:r>
              <w:rPr>
                <w:rFonts w:hint="default"/>
                <w:color w:val="auto"/>
                <w:sz w:val="22"/>
              </w:rPr>
              <w:t xml:space="preserve">(2) </w:t>
            </w:r>
            <w:r>
              <w:rPr>
                <w:rFonts w:hint="eastAsia"/>
                <w:color w:val="auto"/>
                <w:sz w:val="22"/>
              </w:rPr>
              <w:t>無形固定資産</w:t>
            </w: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ソフトウェア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　財務ソフト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・・・・・・・・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無形固定資産計</w:t>
            </w: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</w:t>
            </w:r>
            <w:r>
              <w:rPr>
                <w:rFonts w:hint="default"/>
                <w:color w:val="auto"/>
                <w:sz w:val="22"/>
              </w:rPr>
              <w:t xml:space="preserve">(3) </w:t>
            </w:r>
            <w:r>
              <w:rPr>
                <w:rFonts w:hint="eastAsia"/>
                <w:color w:val="auto"/>
                <w:sz w:val="22"/>
              </w:rPr>
              <w:t>投資その他の資産</w:t>
            </w: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敷金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○○特定資産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××銀行定期預金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・・・・・・・・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投資その他の資産計</w:t>
            </w: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固定資産合計</w:t>
            </w: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資産合計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Ⅱ　負債の部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１　流動負債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未払金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事務用品購入代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・・・・・・・・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預り金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源泉所得税預り金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・・・・・・・・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・・・・・・・・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流動負債合計</w:t>
            </w: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２　固定負債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長期借入金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××銀行借入金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　・・・・・・・・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・・・・・・・・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　　固定負債合計</w:t>
            </w: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負債合計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</w:tr>
      <w:tr>
        <w:trPr>
          <w:trHeight w:val="170" w:hRule="atLeast"/>
        </w:trPr>
        <w:tc>
          <w:tcPr>
            <w:tcW w:w="463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　正味財産</w:t>
            </w: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exact"/>
              <w:jc w:val="right"/>
              <w:rPr>
                <w:rFonts w:hint="default" w:ascii="HG丸ｺﾞｼｯｸM-PRO" w:hAnsi="HG丸ｺﾞｼｯｸM-PRO"/>
                <w:color w:val="auto"/>
                <w:sz w:val="22"/>
              </w:rPr>
            </w:pPr>
            <w:r>
              <w:rPr>
                <w:rFonts w:hint="eastAsia" w:ascii="HG丸ｺﾞｼｯｸM-PRO" w:hAnsi="HG丸ｺﾞｼｯｸM-PRO"/>
                <w:color w:val="auto"/>
                <w:sz w:val="22"/>
              </w:rPr>
              <w:t>×××</w:t>
            </w:r>
          </w:p>
        </w:tc>
      </w:tr>
    </w:tbl>
    <w:p>
      <w:pPr>
        <w:pStyle w:val="0"/>
        <w:adjustRightInd w:val="1"/>
        <w:spacing w:line="298" w:lineRule="exact"/>
        <w:rPr>
          <w:rFonts w:hint="default" w:ascii="HG丸ｺﾞｼｯｸM-PRO" w:hAnsi="HG丸ｺﾞｼｯｸM-PRO"/>
          <w:color w:val="auto"/>
          <w:sz w:val="21"/>
        </w:rPr>
      </w:pPr>
      <w:r>
        <w:rPr>
          <w:rFonts w:hint="eastAsia" w:ascii="HG丸ｺﾞｼｯｸM-PRO" w:hAnsi="HG丸ｺﾞｼｯｸM-PRO"/>
          <w:color w:val="auto"/>
          <w:sz w:val="21"/>
        </w:rPr>
        <w:t>　　（備考）</w:t>
      </w:r>
    </w:p>
    <w:p>
      <w:pPr>
        <w:pStyle w:val="0"/>
        <w:adjustRightInd w:val="1"/>
        <w:spacing w:line="298" w:lineRule="exact"/>
        <w:rPr>
          <w:rFonts w:hint="default" w:ascii="Century" w:hAnsi="Century"/>
          <w:color w:val="auto"/>
          <w:kern w:val="2"/>
          <w:sz w:val="21"/>
        </w:rPr>
      </w:pPr>
      <w:r>
        <w:rPr>
          <w:rFonts w:hint="eastAsia" w:ascii="HG丸ｺﾞｼｯｸM-PRO" w:hAnsi="HG丸ｺﾞｼｯｸM-PRO"/>
          <w:color w:val="auto"/>
          <w:sz w:val="21"/>
        </w:rPr>
        <w:t>　　</w:t>
      </w:r>
      <w:r>
        <w:rPr>
          <w:rFonts w:hint="eastAsia" w:ascii="HG丸ｺﾞｼｯｸM-PRO" w:hAnsi="HG丸ｺﾞｼｯｸM-PRO" w:eastAsia="HG丸ｺﾞｼｯｸM-PRO"/>
          <w:color w:val="auto"/>
          <w:sz w:val="22"/>
        </w:rPr>
        <w:t>　</w:t>
      </w:r>
      <w:r>
        <w:rPr>
          <w:rFonts w:hint="eastAsia" w:ascii="HG丸ｺﾞｼｯｸM-PRO" w:hAnsi="HG丸ｺﾞｼｯｸM-PRO"/>
          <w:color w:val="auto"/>
          <w:sz w:val="21"/>
        </w:rPr>
        <w:t>１　用紙の大きさは、日本産業規格Ａ列４番とする。</w:t>
      </w:r>
    </w:p>
    <w:sectPr>
      <w:headerReference r:id="rId5" w:type="default"/>
      <w:footerReference r:id="rId6" w:type="default"/>
      <w:type w:val="continuous"/>
      <w:pgSz w:w="11906" w:h="16838"/>
      <w:pgMar w:top="907" w:right="1134" w:bottom="907" w:left="1134" w:header="397" w:footer="720" w:gutter="0"/>
      <w:cols w:space="720"/>
      <w:noEndnote w:val="1"/>
      <w:textDirection w:val="lrTb"/>
      <w:docGrid w:type="linesAndChars" w:linePitch="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472</Characters>
  <Application>JUST Note</Application>
  <Lines>207</Lines>
  <Paragraphs>90</Paragraphs>
  <Company>北海道</Company>
  <CharactersWithSpaces>647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北海道</dc:creator>
  <cp:lastModifiedBy>shiminkatsudo059</cp:lastModifiedBy>
  <cp:lastPrinted>2007-05-30T00:49:00Z</cp:lastPrinted>
  <dcterms:created xsi:type="dcterms:W3CDTF">2016-11-11T02:39:00Z</dcterms:created>
  <dcterms:modified xsi:type="dcterms:W3CDTF">2020-04-02T10:33:05Z</dcterms:modified>
  <cp:revision>3</cp:revision>
</cp:coreProperties>
</file>