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04" w:firstLineChars="100"/>
        <w:rPr>
          <w:rFonts w:hint="default" w:ascii="ＭＳ 明朝" w:hAnsi="ＭＳ 明朝"/>
          <w:kern w:val="0"/>
          <w:sz w:val="22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  <w:kern w:val="0"/>
          <w:sz w:val="22"/>
        </w:rPr>
        <w:t>（書式例）</w:t>
      </w:r>
    </w:p>
    <w:p>
      <w:pPr>
        <w:pStyle w:val="0"/>
        <w:tabs>
          <w:tab w:val="left" w:leader="none" w:pos="4252"/>
          <w:tab w:val="decimal" w:leader="none" w:pos="8502"/>
        </w:tabs>
        <w:suppressAutoHyphens w:val="1"/>
        <w:wordWrap w:val="0"/>
        <w:overflowPunct w:val="0"/>
        <w:autoSpaceDE w:val="0"/>
        <w:autoSpaceDN w:val="0"/>
        <w:jc w:val="left"/>
        <w:textAlignment w:val="baseline"/>
        <w:rPr>
          <w:rFonts w:hint="default" w:ascii="ＭＳ 明朝" w:hAnsi="ＭＳ 明朝"/>
          <w:kern w:val="0"/>
          <w:sz w:val="22"/>
        </w:rPr>
      </w:pPr>
    </w:p>
    <w:p>
      <w:pPr>
        <w:pStyle w:val="0"/>
        <w:suppressAutoHyphens w:val="1"/>
        <w:wordWrap w:val="0"/>
        <w:overflowPunct w:val="0"/>
        <w:autoSpaceDE w:val="0"/>
        <w:autoSpaceDN w:val="0"/>
        <w:jc w:val="center"/>
        <w:textAlignment w:val="baseline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4289425</wp:posOffset>
                </wp:positionH>
                <wp:positionV relativeFrom="paragraph">
                  <wp:posOffset>90805</wp:posOffset>
                </wp:positionV>
                <wp:extent cx="1109345" cy="369570"/>
                <wp:effectExtent l="353060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09345" cy="369570"/>
                        </a:xfrm>
                        <a:prstGeom prst="wedgeRoundRectCallout">
                          <a:avLst>
                            <a:gd name="adj1" fmla="val -81769"/>
                            <a:gd name="adj2" fmla="val 390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center"/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u w:val="thick"/>
                              </w:rPr>
                              <w:t>期末日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を記載する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6" style="margin-top:7.15pt;mso-position-vertical-relative:text;mso-position-horizontal-relative:text;position:absolute;height:29.1pt;width:87.35pt;margin-left:337.75pt;z-index:2;" filled="t" fillcolor="#ffffff" stroked="t" strokecolor="#000000" strokeweight="0.75pt" o:spt="62" type="#_x0000_t62" adj="-6862,19225">
                <v:fill/>
                <v:stroke dashstyle="shor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20" w:lineRule="exact"/>
                        <w:jc w:val="center"/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  <w:u w:val="thick"/>
                        </w:rPr>
                        <w:t>期末日</w:t>
                      </w:r>
                      <w:r>
                        <w:rPr>
                          <w:rFonts w:hint="eastAsia"/>
                          <w:sz w:val="18"/>
                        </w:rPr>
                        <w:t>を記載する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kern w:val="0"/>
          <w:sz w:val="22"/>
        </w:rPr>
        <w:t>○○年度　貸借対照表</w:t>
      </w:r>
    </w:p>
    <w:p>
      <w:pPr>
        <w:pStyle w:val="0"/>
        <w:suppressAutoHyphens w:val="1"/>
        <w:wordWrap w:val="0"/>
        <w:overflowPunct w:val="0"/>
        <w:autoSpaceDE w:val="0"/>
        <w:autoSpaceDN w:val="0"/>
        <w:jc w:val="left"/>
        <w:textAlignment w:val="baseline"/>
        <w:rPr>
          <w:rFonts w:hint="default" w:ascii="ＭＳ 明朝" w:hAnsi="ＭＳ 明朝"/>
          <w:kern w:val="0"/>
          <w:sz w:val="22"/>
        </w:rPr>
      </w:pPr>
    </w:p>
    <w:p>
      <w:pPr>
        <w:pStyle w:val="0"/>
        <w:suppressAutoHyphens w:val="1"/>
        <w:wordWrap w:val="0"/>
        <w:overflowPunct w:val="0"/>
        <w:autoSpaceDE w:val="0"/>
        <w:autoSpaceDN w:val="0"/>
        <w:jc w:val="center"/>
        <w:textAlignment w:val="baseline"/>
        <w:rPr>
          <w:rFonts w:hint="default" w:ascii="ＭＳ 明朝" w:hAnsi="ＭＳ 明朝"/>
          <w:kern w:val="0"/>
          <w:sz w:val="22"/>
        </w:rPr>
      </w:pPr>
      <w:r>
        <w:rPr>
          <w:rFonts w:hint="eastAsia" w:ascii="ＭＳ 明朝" w:hAnsi="ＭＳ 明朝"/>
          <w:kern w:val="0"/>
          <w:sz w:val="22"/>
        </w:rPr>
        <w:t>　　年　　月　　日現在</w:t>
      </w:r>
    </w:p>
    <w:p>
      <w:pPr>
        <w:pStyle w:val="0"/>
        <w:rPr>
          <w:rFonts w:hint="eastAsia"/>
        </w:rPr>
      </w:pPr>
    </w:p>
    <w:p>
      <w:pPr>
        <w:pStyle w:val="0"/>
        <w:ind w:firstLine="193" w:firstLineChars="100"/>
        <w:jc w:val="right"/>
        <w:rPr>
          <w:rFonts w:hint="eastAsia"/>
        </w:rPr>
      </w:pPr>
      <w:r>
        <w:rPr>
          <w:rFonts w:hint="eastAsia"/>
        </w:rPr>
        <w:t>特定非営利活動法人　○○○○</w:t>
      </w:r>
    </w:p>
    <w:tbl>
      <w:tblPr>
        <w:tblStyle w:val="11"/>
        <w:tblW w:w="4826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236"/>
        <w:gridCol w:w="455"/>
        <w:gridCol w:w="43"/>
        <w:gridCol w:w="56"/>
        <w:gridCol w:w="4029"/>
        <w:gridCol w:w="1607"/>
        <w:gridCol w:w="1545"/>
        <w:gridCol w:w="1541"/>
      </w:tblGrid>
      <w:tr>
        <w:trPr/>
        <w:tc>
          <w:tcPr>
            <w:tcW w:w="2533" w:type="pct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　目</w:t>
            </w:r>
          </w:p>
        </w:tc>
        <w:tc>
          <w:tcPr>
            <w:tcW w:w="2467" w:type="pct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額　</w:t>
            </w:r>
            <w:r>
              <w:rPr>
                <w:rFonts w:hint="eastAsia"/>
                <w:sz w:val="18"/>
              </w:rPr>
              <w:t>（単位：円）</w:t>
            </w:r>
          </w:p>
        </w:tc>
      </w:tr>
      <w:tr>
        <w:trPr>
          <w:trHeight w:val="276" w:hRule="atLeast"/>
        </w:trPr>
        <w:tc>
          <w:tcPr>
            <w:tcW w:w="2533" w:type="pct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textAlignment w:val="baseline"/>
              <w:rPr>
                <w:rFonts w:hint="eastAsia"/>
              </w:rPr>
            </w:pPr>
            <w:r>
              <w:rPr>
                <w:rFonts w:hint="eastAsia" w:ascii="ＭＳ 明朝" w:hAnsi="ＭＳ 明朝"/>
                <w:spacing w:val="-4"/>
                <w:kern w:val="0"/>
              </w:rPr>
              <w:t>Ⅰ　資産の部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</w:tr>
      <w:tr>
        <w:trPr>
          <w:trHeight w:val="305" w:hRule="atLeast"/>
        </w:trPr>
        <w:tc>
          <w:tcPr>
            <w:tcW w:w="12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textAlignment w:val="baseline"/>
              <w:rPr>
                <w:rFonts w:hint="eastAsia" w:ascii="ＭＳ 明朝" w:hAnsi="ＭＳ 明朝"/>
                <w:spacing w:val="-4"/>
                <w:kern w:val="0"/>
              </w:rPr>
            </w:pPr>
          </w:p>
        </w:tc>
        <w:tc>
          <w:tcPr>
            <w:tcW w:w="2409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textAlignment w:val="baseline"/>
              <w:rPr>
                <w:rFonts w:hint="eastAsia" w:ascii="ＭＳ 明朝" w:hAnsi="ＭＳ 明朝"/>
                <w:spacing w:val="-4"/>
                <w:kern w:val="0"/>
              </w:rPr>
            </w:pPr>
            <w:r>
              <w:rPr>
                <w:rFonts w:hint="eastAsia" w:ascii="ＭＳ 明朝" w:hAnsi="ＭＳ 明朝"/>
                <w:spacing w:val="-4"/>
                <w:kern w:val="0"/>
              </w:rPr>
              <w:t>１　流動資産</w:t>
            </w:r>
          </w:p>
        </w:tc>
        <w:tc>
          <w:tcPr>
            <w:tcW w:w="845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2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0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</w:tr>
      <w:tr>
        <w:trPr>
          <w:trHeight w:val="824" w:hRule="atLeast"/>
        </w:trPr>
        <w:tc>
          <w:tcPr>
            <w:tcW w:w="12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pacing w:val="-4"/>
                <w:kern w:val="0"/>
              </w:rPr>
            </w:pPr>
          </w:p>
        </w:tc>
        <w:tc>
          <w:tcPr>
            <w:tcW w:w="291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/>
                <w:spacing w:val="-4"/>
                <w:kern w:val="0"/>
              </w:rPr>
            </w:pPr>
          </w:p>
          <w:p>
            <w:pPr>
              <w:pStyle w:val="0"/>
              <w:ind w:left="396"/>
              <w:rPr>
                <w:rFonts w:hint="eastAsia" w:ascii="ＭＳ 明朝" w:hAnsi="ＭＳ 明朝"/>
                <w:spacing w:val="-4"/>
                <w:kern w:val="0"/>
              </w:rPr>
            </w:pPr>
          </w:p>
        </w:tc>
        <w:tc>
          <w:tcPr>
            <w:tcW w:w="21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textAlignment w:val="baseline"/>
              <w:rPr>
                <w:rFonts w:hint="default" w:ascii="ＭＳ 明朝" w:hAnsi="ＭＳ 明朝"/>
                <w:spacing w:val="4"/>
                <w:kern w:val="0"/>
              </w:rPr>
            </w:pPr>
            <w:r>
              <w:rPr>
                <w:rFonts w:hint="eastAsia" w:ascii="ＭＳ 明朝" w:hAnsi="ＭＳ 明朝"/>
                <w:spacing w:val="-4"/>
                <w:kern w:val="0"/>
              </w:rPr>
              <w:t>現金預金</w:t>
            </w:r>
          </w:p>
          <w:p>
            <w:pPr>
              <w:pStyle w:val="0"/>
              <w:overflowPunct w:val="0"/>
              <w:textAlignment w:val="baseline"/>
              <w:rPr>
                <w:rFonts w:hint="eastAsia" w:ascii="ＭＳ 明朝" w:hAnsi="ＭＳ 明朝"/>
                <w:spacing w:val="-4"/>
                <w:kern w:val="0"/>
              </w:rPr>
            </w:pPr>
            <w:r>
              <w:rPr>
                <w:rFonts w:hint="eastAsia" w:ascii="ＭＳ 明朝" w:hAnsi="ＭＳ 明朝"/>
                <w:spacing w:val="-4"/>
                <w:kern w:val="0"/>
              </w:rPr>
              <w:t>未収金</w:t>
            </w:r>
          </w:p>
          <w:p>
            <w:pPr>
              <w:pStyle w:val="0"/>
              <w:rPr>
                <w:rFonts w:hint="eastAsia" w:ascii="ＭＳ 明朝" w:hAnsi="ＭＳ 明朝"/>
                <w:spacing w:val="-4"/>
                <w:kern w:val="0"/>
              </w:rPr>
            </w:pPr>
            <w:r>
              <w:rPr>
                <w:rFonts w:hint="eastAsia" w:ascii="ＭＳ 明朝" w:hAnsi="ＭＳ 明朝"/>
                <w:spacing w:val="-4"/>
                <w:kern w:val="0"/>
              </w:rPr>
              <w:t>・・・・・・</w:t>
            </w:r>
          </w:p>
        </w:tc>
        <w:tc>
          <w:tcPr>
            <w:tcW w:w="845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</w:tc>
        <w:tc>
          <w:tcPr>
            <w:tcW w:w="812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0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</w:tr>
      <w:tr>
        <w:trPr>
          <w:trHeight w:val="234" w:hRule="atLeast"/>
        </w:trPr>
        <w:tc>
          <w:tcPr>
            <w:tcW w:w="12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pacing w:val="-4"/>
                <w:kern w:val="0"/>
              </w:rPr>
            </w:pPr>
          </w:p>
        </w:tc>
        <w:tc>
          <w:tcPr>
            <w:tcW w:w="2409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78" w:leftChars="92"/>
              <w:rPr>
                <w:rFonts w:hint="eastAsia" w:ascii="ＭＳ 明朝" w:hAnsi="ＭＳ 明朝"/>
                <w:spacing w:val="-4"/>
                <w:kern w:val="0"/>
              </w:rPr>
            </w:pPr>
            <w:r>
              <w:rPr>
                <w:rFonts w:hint="eastAsia"/>
              </w:rPr>
              <w:t>　　流動資産合計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2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</w:tc>
        <w:tc>
          <w:tcPr>
            <w:tcW w:w="810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</w:tr>
      <w:tr>
        <w:trPr>
          <w:trHeight w:val="286" w:hRule="atLeast"/>
        </w:trPr>
        <w:tc>
          <w:tcPr>
            <w:tcW w:w="12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pacing w:val="-4"/>
                <w:kern w:val="0"/>
              </w:rPr>
            </w:pPr>
          </w:p>
        </w:tc>
        <w:tc>
          <w:tcPr>
            <w:tcW w:w="2409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spacing w:val="-4"/>
                <w:kern w:val="0"/>
              </w:rPr>
            </w:pPr>
            <w:r>
              <w:rPr>
                <w:rFonts w:hint="eastAsia"/>
              </w:rPr>
              <w:t>２　固定資産</w:t>
            </w:r>
          </w:p>
        </w:tc>
        <w:tc>
          <w:tcPr>
            <w:tcW w:w="845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2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0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</w:tr>
      <w:tr>
        <w:trPr>
          <w:trHeight w:val="1095" w:hRule="atLeast"/>
        </w:trPr>
        <w:tc>
          <w:tcPr>
            <w:tcW w:w="12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  <w:p>
            <w:pPr>
              <w:pStyle w:val="0"/>
              <w:ind w:left="396"/>
              <w:rPr>
                <w:rFonts w:hint="eastAsia"/>
              </w:rPr>
            </w:pPr>
          </w:p>
        </w:tc>
        <w:tc>
          <w:tcPr>
            <w:tcW w:w="21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rPr>
                <w:rFonts w:hint="eastAsia"/>
              </w:rPr>
            </w:pPr>
            <w:r>
              <w:rPr>
                <w:rFonts w:hint="eastAsia"/>
              </w:rPr>
              <w:t xml:space="preserve">(1) </w:t>
            </w:r>
            <w:r>
              <w:rPr>
                <w:rFonts w:hint="eastAsia"/>
              </w:rPr>
              <w:t>有形固定資産</w:t>
            </w:r>
          </w:p>
          <w:p>
            <w:pPr>
              <w:pStyle w:val="0"/>
              <w:ind w:left="6" w:leftChars="3" w:firstLine="386" w:firstLineChars="200"/>
              <w:rPr>
                <w:rFonts w:hint="eastAsia"/>
              </w:rPr>
            </w:pPr>
            <w:r>
              <w:rPr>
                <w:rFonts w:hint="eastAsia"/>
              </w:rPr>
              <w:t>車両運搬具　</w:t>
            </w:r>
          </w:p>
          <w:p>
            <w:pPr>
              <w:pStyle w:val="0"/>
              <w:ind w:firstLine="386" w:firstLineChars="200"/>
              <w:rPr>
                <w:rFonts w:hint="eastAsia"/>
              </w:rPr>
            </w:pPr>
            <w:r>
              <w:rPr>
                <w:rFonts w:hint="eastAsia"/>
              </w:rPr>
              <w:t>什器備品</w:t>
            </w:r>
          </w:p>
          <w:p>
            <w:pPr>
              <w:pStyle w:val="0"/>
              <w:ind w:firstLine="386" w:firstLineChars="200"/>
              <w:rPr>
                <w:rFonts w:hint="eastAsia"/>
              </w:rPr>
            </w:pPr>
            <w:r>
              <w:rPr>
                <w:rFonts w:hint="eastAsia"/>
              </w:rPr>
              <w:t>・・・・・・</w:t>
            </w:r>
          </w:p>
        </w:tc>
        <w:tc>
          <w:tcPr>
            <w:tcW w:w="845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  <w:r>
              <w:rPr>
                <w:rFonts w:hint="eastAsia" w:ascii="ＭＳ 明朝" w:hAnsi="ＭＳ 明朝"/>
                <w:b w:val="1"/>
              </w:rPr>
              <w:t xml:space="preserve">           </w:t>
            </w: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</w:tc>
        <w:tc>
          <w:tcPr>
            <w:tcW w:w="812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0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</w:tr>
      <w:tr>
        <w:trPr>
          <w:trHeight w:val="216" w:hRule="atLeast"/>
        </w:trPr>
        <w:tc>
          <w:tcPr>
            <w:tcW w:w="12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21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rPr>
                <w:rFonts w:hint="eastAsia"/>
              </w:rPr>
            </w:pPr>
            <w:r>
              <w:rPr>
                <w:rFonts w:hint="eastAsia"/>
              </w:rPr>
              <w:t>　　有形固定資産計</w:t>
            </w:r>
          </w:p>
        </w:tc>
        <w:tc>
          <w:tcPr>
            <w:tcW w:w="845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</w:tc>
        <w:tc>
          <w:tcPr>
            <w:tcW w:w="812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0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</w:tr>
      <w:tr>
        <w:trPr>
          <w:trHeight w:val="216" w:hRule="atLeast"/>
        </w:trPr>
        <w:tc>
          <w:tcPr>
            <w:tcW w:w="12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21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rPr>
                <w:rFonts w:hint="eastAsia"/>
              </w:rPr>
            </w:pPr>
            <w:r>
              <w:rPr>
                <w:rFonts w:hint="eastAsia"/>
              </w:rPr>
              <w:t xml:space="preserve">(2) </w:t>
            </w:r>
            <w:r>
              <w:rPr>
                <w:rFonts w:hint="eastAsia"/>
              </w:rPr>
              <w:t>無形固定資産</w:t>
            </w:r>
          </w:p>
          <w:p>
            <w:pPr>
              <w:pStyle w:val="0"/>
              <w:ind w:left="6"/>
              <w:rPr>
                <w:rFonts w:hint="eastAsia"/>
              </w:rPr>
            </w:pPr>
            <w:r>
              <w:rPr>
                <w:rFonts w:hint="eastAsia"/>
              </w:rPr>
              <w:t>　　ソフトウェア</w:t>
            </w:r>
          </w:p>
          <w:p>
            <w:pPr>
              <w:pStyle w:val="0"/>
              <w:ind w:left="6"/>
              <w:rPr>
                <w:rFonts w:hint="eastAsia"/>
              </w:rPr>
            </w:pPr>
            <w:r>
              <w:rPr>
                <w:rFonts w:hint="eastAsia"/>
              </w:rPr>
              <w:t>　　・・・・・・</w:t>
            </w:r>
          </w:p>
        </w:tc>
        <w:tc>
          <w:tcPr>
            <w:tcW w:w="845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</w:tc>
        <w:tc>
          <w:tcPr>
            <w:tcW w:w="812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0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</w:tr>
      <w:tr>
        <w:trPr>
          <w:trHeight w:val="216" w:hRule="atLeast"/>
        </w:trPr>
        <w:tc>
          <w:tcPr>
            <w:tcW w:w="12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21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rPr>
                <w:rFonts w:hint="eastAsia"/>
              </w:rPr>
            </w:pPr>
            <w:r>
              <w:rPr>
                <w:rFonts w:hint="eastAsia"/>
              </w:rPr>
              <w:t>　　無形固定資産計</w:t>
            </w:r>
          </w:p>
        </w:tc>
        <w:tc>
          <w:tcPr>
            <w:tcW w:w="845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</w:tc>
        <w:tc>
          <w:tcPr>
            <w:tcW w:w="812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0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</w:tr>
      <w:tr>
        <w:trPr>
          <w:trHeight w:val="216" w:hRule="atLeast"/>
        </w:trPr>
        <w:tc>
          <w:tcPr>
            <w:tcW w:w="12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21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rPr>
                <w:rFonts w:hint="eastAsia"/>
              </w:rPr>
            </w:pPr>
            <w:r>
              <w:rPr>
                <w:rFonts w:hint="eastAsia"/>
              </w:rPr>
              <w:t xml:space="preserve">(3) </w:t>
            </w:r>
            <w:r>
              <w:rPr>
                <w:rFonts w:hint="eastAsia"/>
              </w:rPr>
              <w:t>投資その他の資産</w:t>
            </w:r>
          </w:p>
          <w:p>
            <w:pPr>
              <w:pStyle w:val="0"/>
              <w:ind w:left="6"/>
              <w:rPr>
                <w:rFonts w:hint="eastAsia"/>
              </w:rPr>
            </w:pPr>
            <w:r>
              <w:rPr>
                <w:rFonts w:hint="eastAsia"/>
              </w:rPr>
              <w:t>　　敷金</w:t>
            </w:r>
          </w:p>
          <w:p>
            <w:pPr>
              <w:pStyle w:val="0"/>
              <w:ind w:left="6"/>
              <w:rPr>
                <w:rFonts w:hint="eastAsia"/>
              </w:rPr>
            </w:pPr>
            <w:r>
              <w:rPr>
                <w:rFonts w:hint="eastAsia"/>
              </w:rPr>
              <w:t>　　○○特定資産</w:t>
            </w:r>
          </w:p>
          <w:p>
            <w:pPr>
              <w:pStyle w:val="0"/>
              <w:ind w:left="6"/>
              <w:rPr>
                <w:rFonts w:hint="eastAsia"/>
              </w:rPr>
            </w:pPr>
            <w:r>
              <w:rPr>
                <w:rFonts w:hint="eastAsia"/>
              </w:rPr>
              <w:t>　　・・・・・・</w:t>
            </w:r>
          </w:p>
        </w:tc>
        <w:tc>
          <w:tcPr>
            <w:tcW w:w="845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</w:tc>
        <w:tc>
          <w:tcPr>
            <w:tcW w:w="812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0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</w:tr>
      <w:tr>
        <w:trPr>
          <w:trHeight w:val="216" w:hRule="atLeast"/>
        </w:trPr>
        <w:tc>
          <w:tcPr>
            <w:tcW w:w="12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/>
              </w:rPr>
            </w:pPr>
          </w:p>
        </w:tc>
        <w:tc>
          <w:tcPr>
            <w:tcW w:w="2118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rPr>
                <w:rFonts w:hint="eastAsia"/>
              </w:rPr>
            </w:pPr>
            <w:r>
              <w:rPr>
                <w:rFonts w:hint="eastAsia"/>
              </w:rPr>
              <w:t>　　投資その他の資産計</w:t>
            </w:r>
          </w:p>
        </w:tc>
        <w:tc>
          <w:tcPr>
            <w:tcW w:w="845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</w:tc>
        <w:tc>
          <w:tcPr>
            <w:tcW w:w="812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0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</w:tr>
      <w:tr>
        <w:trPr>
          <w:trHeight w:val="300" w:hRule="atLeast"/>
        </w:trPr>
        <w:tc>
          <w:tcPr>
            <w:tcW w:w="12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9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86" w:firstLineChars="200"/>
              <w:rPr>
                <w:rFonts w:hint="eastAsia"/>
              </w:rPr>
            </w:pPr>
            <w:r>
              <w:rPr>
                <w:rFonts w:hint="eastAsia"/>
              </w:rPr>
              <w:t>固定資産合計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2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</w:tc>
        <w:tc>
          <w:tcPr>
            <w:tcW w:w="810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</w:tr>
      <w:tr>
        <w:trPr>
          <w:trHeight w:val="308" w:hRule="atLeast"/>
        </w:trPr>
        <w:tc>
          <w:tcPr>
            <w:tcW w:w="2533" w:type="pct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86" w:firstLineChars="200"/>
              <w:rPr>
                <w:rFonts w:hint="eastAsia"/>
              </w:rPr>
            </w:pPr>
            <w:r>
              <w:rPr>
                <w:rFonts w:hint="eastAsia"/>
              </w:rPr>
              <w:t>資産合計</w:t>
            </w:r>
            <w:r>
              <w:rPr>
                <w:rFonts w:hint="eastAsia"/>
              </w:rPr>
              <w:t xml:space="preserve"> (A)</w:t>
            </w:r>
          </w:p>
        </w:tc>
        <w:tc>
          <w:tcPr>
            <w:tcW w:w="845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0" w:type="pct"/>
            <w:tcBorders>
              <w:top w:val="none" w:color="auto" w:sz="0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</w:tc>
      </w:tr>
      <w:tr>
        <w:trPr>
          <w:trHeight w:val="281" w:hRule="atLeast"/>
        </w:trPr>
        <w:tc>
          <w:tcPr>
            <w:tcW w:w="2533" w:type="pct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Ⅱ　負債の部</w:t>
            </w:r>
          </w:p>
        </w:tc>
        <w:tc>
          <w:tcPr>
            <w:tcW w:w="845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2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0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</w:tr>
      <w:tr>
        <w:trPr>
          <w:trHeight w:val="290" w:hRule="atLeast"/>
        </w:trPr>
        <w:tc>
          <w:tcPr>
            <w:tcW w:w="12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9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１　流動負債</w:t>
            </w:r>
          </w:p>
        </w:tc>
        <w:tc>
          <w:tcPr>
            <w:tcW w:w="845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2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0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</w:tr>
      <w:tr>
        <w:trPr>
          <w:trHeight w:val="885" w:hRule="atLeast"/>
        </w:trPr>
        <w:tc>
          <w:tcPr>
            <w:tcW w:w="12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47" w:type="pct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50" w:leftChars="26"/>
              <w:rPr>
                <w:rFonts w:hint="eastAsia"/>
              </w:rPr>
            </w:pPr>
            <w:r>
              <w:rPr>
                <w:rFonts w:hint="eastAsia"/>
              </w:rPr>
              <w:t>未払金</w:t>
            </w:r>
          </w:p>
          <w:p>
            <w:pPr>
              <w:pStyle w:val="0"/>
              <w:ind w:left="50" w:leftChars="26"/>
              <w:rPr>
                <w:rFonts w:hint="eastAsia"/>
              </w:rPr>
            </w:pPr>
            <w:r>
              <w:rPr>
                <w:rFonts w:hint="eastAsia"/>
              </w:rPr>
              <w:t>前受民間助成金</w:t>
            </w:r>
          </w:p>
          <w:p>
            <w:pPr>
              <w:pStyle w:val="0"/>
              <w:ind w:left="50" w:leftChars="26"/>
              <w:rPr>
                <w:rFonts w:hint="eastAsia"/>
              </w:rPr>
            </w:pPr>
            <w:r>
              <w:rPr>
                <w:rFonts w:hint="eastAsia" w:ascii="ＭＳ 明朝" w:hAnsi="ＭＳ 明朝"/>
                <w:spacing w:val="-4"/>
                <w:kern w:val="0"/>
              </w:rPr>
              <w:t>・・・・・・</w:t>
            </w:r>
          </w:p>
        </w:tc>
        <w:tc>
          <w:tcPr>
            <w:tcW w:w="845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</w:tc>
        <w:tc>
          <w:tcPr>
            <w:tcW w:w="812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0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</w:tr>
      <w:tr>
        <w:trPr>
          <w:trHeight w:val="244" w:hRule="atLeast"/>
        </w:trPr>
        <w:tc>
          <w:tcPr>
            <w:tcW w:w="12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9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579" w:firstLineChars="300"/>
              <w:rPr>
                <w:rFonts w:hint="eastAsia"/>
              </w:rPr>
            </w:pPr>
            <w:r>
              <w:rPr>
                <w:rFonts w:hint="eastAsia"/>
              </w:rPr>
              <w:t>流動負債合計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2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</w:tc>
        <w:tc>
          <w:tcPr>
            <w:tcW w:w="810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</w:tr>
      <w:tr>
        <w:trPr>
          <w:trHeight w:val="294" w:hRule="atLeast"/>
        </w:trPr>
        <w:tc>
          <w:tcPr>
            <w:tcW w:w="12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9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　固定負債</w:t>
            </w:r>
          </w:p>
        </w:tc>
        <w:tc>
          <w:tcPr>
            <w:tcW w:w="845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2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0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</w:tr>
      <w:tr>
        <w:trPr>
          <w:trHeight w:val="914" w:hRule="atLeast"/>
        </w:trPr>
        <w:tc>
          <w:tcPr>
            <w:tcW w:w="12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9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70" w:type="pct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95" w:leftChars="49"/>
              <w:rPr>
                <w:rFonts w:hint="eastAsia"/>
              </w:rPr>
            </w:pPr>
            <w:r>
              <w:rPr>
                <w:rFonts w:hint="eastAsia"/>
              </w:rPr>
              <w:t>長期借入金</w:t>
            </w:r>
          </w:p>
          <w:p>
            <w:pPr>
              <w:pStyle w:val="0"/>
              <w:ind w:left="95" w:leftChars="49"/>
              <w:rPr>
                <w:rFonts w:hint="eastAsia" w:ascii="ＭＳ 明朝" w:hAnsi="ＭＳ 明朝"/>
                <w:spacing w:val="-4"/>
                <w:kern w:val="0"/>
              </w:rPr>
            </w:pPr>
            <w:r>
              <w:rPr>
                <w:rFonts w:hint="eastAsia" w:ascii="ＭＳ 明朝" w:hAnsi="ＭＳ 明朝"/>
                <w:spacing w:val="-4"/>
                <w:kern w:val="0"/>
              </w:rPr>
              <w:t>退職給付引当金</w:t>
            </w:r>
          </w:p>
          <w:p>
            <w:pPr>
              <w:pStyle w:val="0"/>
              <w:ind w:left="95" w:leftChars="49"/>
              <w:rPr>
                <w:rFonts w:hint="eastAsia"/>
              </w:rPr>
            </w:pPr>
            <w:r>
              <w:rPr>
                <w:rFonts w:hint="eastAsia"/>
              </w:rPr>
              <w:t>・・・・・・</w:t>
            </w:r>
          </w:p>
        </w:tc>
        <w:tc>
          <w:tcPr>
            <w:tcW w:w="845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</w:tc>
        <w:tc>
          <w:tcPr>
            <w:tcW w:w="812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0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</w:tr>
      <w:tr>
        <w:trPr>
          <w:trHeight w:val="247" w:hRule="atLeast"/>
        </w:trPr>
        <w:tc>
          <w:tcPr>
            <w:tcW w:w="12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409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728"/>
              <w:rPr>
                <w:rFonts w:hint="eastAsia"/>
              </w:rPr>
            </w:pPr>
            <w:r>
              <w:rPr>
                <w:rFonts w:hint="eastAsia"/>
              </w:rPr>
              <w:t>固定負債合計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2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</w:tc>
        <w:tc>
          <w:tcPr>
            <w:tcW w:w="810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</w:tr>
      <w:tr>
        <w:trPr>
          <w:trHeight w:val="255" w:hRule="atLeast"/>
        </w:trPr>
        <w:tc>
          <w:tcPr>
            <w:tcW w:w="2533" w:type="pct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86" w:firstLineChars="200"/>
              <w:rPr>
                <w:rFonts w:hint="eastAsia"/>
              </w:rPr>
            </w:pPr>
            <w:r>
              <w:rPr>
                <w:rFonts w:hint="eastAsia"/>
              </w:rPr>
              <w:t>負債合計</w:t>
            </w:r>
            <w:r>
              <w:rPr>
                <w:rFonts w:hint="eastAsia"/>
              </w:rPr>
              <w:t xml:space="preserve"> (B)</w:t>
            </w:r>
          </w:p>
        </w:tc>
        <w:tc>
          <w:tcPr>
            <w:tcW w:w="845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0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</w:tc>
      </w:tr>
      <w:tr>
        <w:trPr>
          <w:trHeight w:val="291" w:hRule="atLeast"/>
        </w:trPr>
        <w:tc>
          <w:tcPr>
            <w:tcW w:w="2533" w:type="pct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Ⅲ　正味財産の部</w:t>
            </w:r>
          </w:p>
        </w:tc>
        <w:tc>
          <w:tcPr>
            <w:tcW w:w="845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b w:val="1"/>
                <w:spacing w:val="4"/>
                <w:kern w:val="0"/>
              </w:rPr>
            </w:pPr>
          </w:p>
        </w:tc>
        <w:tc>
          <w:tcPr>
            <w:tcW w:w="812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 xml:space="preserve">    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</w:tr>
      <w:tr>
        <w:trPr>
          <w:trHeight w:val="306" w:hRule="atLeast"/>
        </w:trPr>
        <w:tc>
          <w:tcPr>
            <w:tcW w:w="2533" w:type="pct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579" w:firstLineChars="300"/>
              <w:rPr>
                <w:rFonts w:hint="eastAsia"/>
              </w:rPr>
            </w:pPr>
            <w:r>
              <w:rPr>
                <w:rFonts w:hint="eastAsia"/>
              </w:rPr>
              <w:t>前期繰越正味財産</w:t>
            </w:r>
          </w:p>
        </w:tc>
        <w:tc>
          <w:tcPr>
            <w:tcW w:w="845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2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</w:tc>
        <w:tc>
          <w:tcPr>
            <w:tcW w:w="810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</w:tr>
      <w:tr>
        <w:trPr>
          <w:trHeight w:val="300" w:hRule="atLeast"/>
        </w:trPr>
        <w:tc>
          <w:tcPr>
            <w:tcW w:w="2533" w:type="pct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579" w:firstLineChars="300"/>
              <w:rPr>
                <w:rFonts w:hint="eastAsia"/>
              </w:rPr>
            </w:pPr>
            <w:r>
              <w:rPr>
                <w:rFonts w:hint="eastAsia"/>
              </w:rPr>
              <w:t>当期正味財産増減額</w:t>
            </w:r>
          </w:p>
        </w:tc>
        <w:tc>
          <w:tcPr>
            <w:tcW w:w="845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2" w:type="pc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</w:tc>
        <w:tc>
          <w:tcPr>
            <w:tcW w:w="810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</w:tr>
      <w:tr>
        <w:trPr>
          <w:trHeight w:val="275" w:hRule="atLeast"/>
        </w:trPr>
        <w:tc>
          <w:tcPr>
            <w:tcW w:w="2533" w:type="pct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86" w:firstLineChars="200"/>
              <w:rPr>
                <w:rFonts w:hint="eastAsia"/>
              </w:rPr>
            </w:pPr>
            <w:r>
              <w:rPr>
                <w:rFonts w:hint="eastAsia"/>
              </w:rPr>
              <w:t>正味財産合計</w:t>
            </w:r>
            <w:r>
              <w:rPr>
                <w:rFonts w:hint="eastAsia"/>
              </w:rPr>
              <w:t xml:space="preserve"> (C)</w:t>
            </w:r>
          </w:p>
        </w:tc>
        <w:tc>
          <w:tcPr>
            <w:tcW w:w="845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0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</w:tc>
      </w:tr>
      <w:tr>
        <w:trPr>
          <w:trHeight w:val="304" w:hRule="atLeast"/>
        </w:trPr>
        <w:tc>
          <w:tcPr>
            <w:tcW w:w="2533" w:type="pct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86" w:firstLineChars="200"/>
              <w:rPr>
                <w:rFonts w:hint="eastAsia"/>
              </w:rPr>
            </w:pPr>
            <w:r>
              <w:rPr>
                <w:rFonts w:hint="eastAsia"/>
              </w:rPr>
              <w:t>負債及び正味財産合計</w:t>
            </w:r>
            <w:r>
              <w:rPr>
                <w:rFonts w:hint="eastAsia"/>
              </w:rPr>
              <w:t xml:space="preserve"> (B)</w:t>
            </w:r>
            <w:r>
              <w:rPr>
                <w:rFonts w:hint="eastAsia"/>
              </w:rPr>
              <w:t>＋</w:t>
            </w:r>
            <w:r>
              <w:rPr>
                <w:rFonts w:hint="eastAsia"/>
              </w:rPr>
              <w:t>(C)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 xml:space="preserve">(A) </w:t>
            </w:r>
          </w:p>
        </w:tc>
        <w:tc>
          <w:tcPr>
            <w:tcW w:w="845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/>
                <w:b w:val="1"/>
              </w:rPr>
            </w:pPr>
            <w:r>
              <w:rPr>
                <w:rFonts w:hint="eastAsia" w:ascii="ＭＳ 明朝" w:hAnsi="ＭＳ 明朝"/>
                <w:b w:val="1"/>
              </w:rPr>
              <w:t>×××</w:t>
            </w:r>
          </w:p>
        </w:tc>
      </w:tr>
    </w:tbl>
    <w:p>
      <w:pPr>
        <w:pStyle w:val="0"/>
        <w:overflowPunct w:val="0"/>
        <w:textAlignment w:val="baseline"/>
        <w:rPr>
          <w:rFonts w:hint="default" w:ascii="ＭＳ 明朝" w:hAnsi="ＭＳ 明朝"/>
          <w:spacing w:val="4"/>
          <w:kern w:val="0"/>
        </w:rPr>
      </w:pPr>
      <w:r>
        <w:rPr>
          <w:rFonts w:hint="eastAsia" w:ascii="ＭＳ 明朝" w:hAnsi="ＭＳ 明朝"/>
          <w:spacing w:val="-4"/>
          <w:kern w:val="0"/>
        </w:rPr>
        <w:t>（備考）</w:t>
      </w:r>
    </w:p>
    <w:p>
      <w:pPr>
        <w:pStyle w:val="0"/>
        <w:overflowPunct w:val="0"/>
        <w:ind w:firstLine="210"/>
        <w:textAlignment w:val="baseline"/>
        <w:rPr>
          <w:rFonts w:hint="default" w:ascii="ＭＳ 明朝" w:hAnsi="ＭＳ 明朝"/>
          <w:spacing w:val="4"/>
          <w:kern w:val="0"/>
        </w:rPr>
      </w:pPr>
      <w:r>
        <w:rPr>
          <w:rFonts w:hint="eastAsia" w:ascii="ＭＳ 明朝" w:hAnsi="ＭＳ 明朝"/>
          <w:spacing w:val="-4"/>
          <w:kern w:val="0"/>
        </w:rPr>
        <w:t>１　用紙の大きさは、日本産業規格Ａ列４番とする。</w:t>
      </w:r>
    </w:p>
    <w:p>
      <w:pPr>
        <w:pStyle w:val="0"/>
        <w:overflowPunct w:val="0"/>
        <w:spacing w:line="240" w:lineRule="exact"/>
        <w:ind w:left="420" w:hanging="210"/>
        <w:textAlignment w:val="baseline"/>
        <w:rPr>
          <w:rFonts w:hint="default" w:ascii="ＭＳ 明朝" w:hAnsi="ＭＳ 明朝"/>
          <w:spacing w:val="4"/>
          <w:kern w:val="0"/>
        </w:rPr>
      </w:pPr>
      <w:r>
        <w:rPr>
          <w:rFonts w:hint="eastAsia" w:ascii="ＭＳ 明朝" w:hAnsi="ＭＳ 明朝"/>
          <w:spacing w:val="-4"/>
          <w:kern w:val="0"/>
        </w:rPr>
        <w:t>２　前事業年度の末日現在における資産、負債及び財産を記載する。</w:t>
      </w:r>
    </w:p>
    <w:p>
      <w:pPr>
        <w:pStyle w:val="0"/>
        <w:overflowPunct w:val="0"/>
        <w:ind w:firstLine="210"/>
        <w:textAlignment w:val="baseline"/>
        <w:rPr>
          <w:rFonts w:hint="default" w:ascii="ＭＳ 明朝" w:hAnsi="ＭＳ 明朝"/>
          <w:spacing w:val="4"/>
          <w:kern w:val="0"/>
        </w:rPr>
      </w:pPr>
      <w:r>
        <w:rPr>
          <w:rFonts w:hint="eastAsia" w:ascii="ＭＳ 明朝" w:hAnsi="ＭＳ 明朝"/>
          <w:spacing w:val="-4"/>
          <w:kern w:val="0"/>
        </w:rPr>
        <w:t>３　「前期繰越正味財産額」は前々事業年度末の「正味財産合計」と一致する。</w:t>
      </w:r>
    </w:p>
    <w:p>
      <w:pPr>
        <w:pStyle w:val="0"/>
        <w:ind w:left="392" w:leftChars="107" w:hanging="185" w:hangingChars="100"/>
        <w:rPr>
          <w:rFonts w:hint="eastAsia" w:ascii="ＭＳ 明朝" w:hAnsi="ＭＳ 明朝"/>
          <w:spacing w:val="-4"/>
          <w:kern w:val="0"/>
        </w:rPr>
      </w:pPr>
      <w:r>
        <w:rPr>
          <w:rFonts w:hint="eastAsia" w:ascii="ＭＳ 明朝" w:hAnsi="ＭＳ 明朝"/>
          <w:spacing w:val="-4"/>
          <w:kern w:val="0"/>
        </w:rPr>
        <w:t>４　「正味財産合計」は、活動計算書の「次期正味財産正味財産額」と一致する。</w:t>
      </w:r>
    </w:p>
    <w:p>
      <w:pPr>
        <w:pStyle w:val="0"/>
        <w:ind w:left="392" w:leftChars="107" w:hanging="185" w:hangingChars="100"/>
        <w:rPr>
          <w:rFonts w:hint="eastAsia" w:ascii="ＭＳ 明朝" w:hAnsi="ＭＳ 明朝"/>
          <w:spacing w:val="-4"/>
          <w:kern w:val="0"/>
        </w:rPr>
      </w:pPr>
    </w:p>
    <w:tbl>
      <w:tblPr>
        <w:tblStyle w:val="11"/>
        <w:tblW w:w="9264" w:type="dxa"/>
        <w:tblInd w:w="494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264"/>
      </w:tblGrid>
      <w:tr>
        <w:trPr>
          <w:trHeight w:val="3896" w:hRule="atLeast"/>
        </w:trPr>
        <w:tc>
          <w:tcPr>
            <w:tcW w:w="92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579" w:hanging="579" w:hangingChars="300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（注）　重要性が高いと判断される使途等が制約された寄附金等（対象事業等が定められた補助金等を含む）を受け入れた場合は、「Ⅲ　正味財産の部」を「指定正味財産」と「一般正味財産」に区分して表示することが望ましい。表示例は以下のとおり。</w:t>
            </w:r>
          </w:p>
          <w:tbl>
            <w:tblPr>
              <w:tblStyle w:val="11"/>
              <w:tblW w:w="8246" w:type="dxa"/>
              <w:tblInd w:w="609" w:type="dxa"/>
              <w:tblLayout w:type="fixed"/>
              <w:tblLook w:firstRow="1" w:lastRow="0" w:firstColumn="1" w:lastColumn="0" w:noHBand="0" w:noVBand="1" w:val="04A0"/>
            </w:tblPr>
            <w:tblGrid>
              <w:gridCol w:w="2950"/>
              <w:gridCol w:w="1544"/>
              <w:gridCol w:w="1696"/>
              <w:gridCol w:w="2056"/>
            </w:tblGrid>
            <w:tr>
              <w:trPr/>
              <w:tc>
                <w:tcPr>
                  <w:tcW w:w="295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  <w:r>
                    <w:rPr>
                      <w:rFonts w:hint="eastAsia" w:ascii="ＭＳ 明朝" w:hAnsi="ＭＳ 明朝"/>
                      <w:kern w:val="0"/>
                    </w:rPr>
                    <w:t>Ⅰ　資産の部</w:t>
                  </w:r>
                </w:p>
              </w:tc>
              <w:tc>
                <w:tcPr>
                  <w:tcW w:w="154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</w:p>
              </w:tc>
              <w:tc>
                <w:tcPr>
                  <w:tcW w:w="169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</w:p>
              </w:tc>
              <w:tc>
                <w:tcPr>
                  <w:tcW w:w="205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</w:p>
              </w:tc>
            </w:tr>
            <w:tr>
              <w:trPr/>
              <w:tc>
                <w:tcPr>
                  <w:tcW w:w="295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  <w:r>
                    <w:rPr>
                      <w:rFonts w:hint="eastAsia" w:ascii="ＭＳ 明朝" w:hAnsi="ＭＳ 明朝"/>
                      <w:kern w:val="0"/>
                    </w:rPr>
                    <w:t>　１　流動資産</w:t>
                  </w:r>
                </w:p>
              </w:tc>
              <w:tc>
                <w:tcPr>
                  <w:tcW w:w="154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</w:p>
              </w:tc>
              <w:tc>
                <w:tcPr>
                  <w:tcW w:w="169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</w:p>
              </w:tc>
              <w:tc>
                <w:tcPr>
                  <w:tcW w:w="205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</w:p>
              </w:tc>
            </w:tr>
            <w:tr>
              <w:trPr/>
              <w:tc>
                <w:tcPr>
                  <w:tcW w:w="295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  <w:r>
                    <w:rPr>
                      <w:rFonts w:hint="eastAsia" w:ascii="ＭＳ 明朝" w:hAnsi="ＭＳ 明朝"/>
                      <w:kern w:val="0"/>
                    </w:rPr>
                    <w:t>　　　・・・・・・・・</w:t>
                  </w:r>
                </w:p>
              </w:tc>
              <w:tc>
                <w:tcPr>
                  <w:tcW w:w="154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</w:p>
              </w:tc>
              <w:tc>
                <w:tcPr>
                  <w:tcW w:w="169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</w:p>
              </w:tc>
              <w:tc>
                <w:tcPr>
                  <w:tcW w:w="205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</w:p>
              </w:tc>
            </w:tr>
            <w:tr>
              <w:trPr/>
              <w:tc>
                <w:tcPr>
                  <w:tcW w:w="295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  <w:r>
                    <w:rPr>
                      <w:rFonts w:hint="eastAsia" w:ascii="ＭＳ 明朝" w:hAnsi="ＭＳ 明朝"/>
                      <w:kern w:val="0"/>
                    </w:rPr>
                    <w:t>Ⅱ　負債の部</w:t>
                  </w:r>
                </w:p>
              </w:tc>
              <w:tc>
                <w:tcPr>
                  <w:tcW w:w="154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</w:p>
              </w:tc>
              <w:tc>
                <w:tcPr>
                  <w:tcW w:w="169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  <w:r>
                    <w:rPr>
                      <w:rFonts w:hint="eastAsia" w:ascii="ＭＳ 明朝" w:hAnsi="ＭＳ 明朝"/>
                      <w:kern w:val="0"/>
                    </w:rPr>
                    <mc:AlternateContent>
                      <mc:Choice Requires="wps">
                        <w:drawing>
                          <wp:anchor simplePos="0" relativeHeight="3" behindDoc="0" locked="0" layoutInCell="1" hidden="0" allowOverlap="1">
                            <wp:simplePos x="0" y="0"/>
                            <wp:positionH relativeFrom="column">
                              <wp:posOffset>53975</wp:posOffset>
                            </wp:positionH>
                            <wp:positionV relativeFrom="paragraph">
                              <wp:posOffset>113665</wp:posOffset>
                            </wp:positionV>
                            <wp:extent cx="2205990" cy="460375"/>
                            <wp:effectExtent l="260985" t="635" r="29845" b="165735"/>
                            <wp:wrapNone/>
                            <wp:docPr id="1027" name="オブジェクト 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Pr id="1027" name="オブジェクト 0"/>
                                  <wps:cNvSpPr>
                                    <a:spLocks noChangeArrowheads="1"/>
                                  </wps:cNvSpPr>
                                  <wps:spPr>
                                    <a:xfrm>
                                      <a:off x="0" y="0"/>
                                      <a:ext cx="2205990" cy="460375"/>
                                    </a:xfrm>
                                    <a:prstGeom prst="wedgeRoundRectCallout">
                                      <a:avLst>
                                        <a:gd name="adj1" fmla="val -61829"/>
                                        <a:gd name="adj2" fmla="val 83657"/>
                                        <a:gd name="adj3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ysClr val="windowText" lastClr="000000"/>
                                      </a:solidFill>
                                      <a:prstDash val="sysDot"/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pStyle w:val="0"/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</w:rPr>
                                          <w:t>使途等が制約された寄附金等の残高を記載</w:t>
                                        </w:r>
                                      </w:p>
                                    </w:txbxContent>
                                  </wps:txbx>
                                  <wps:bodyPr lIns="74295" tIns="8890" rIns="74295" bIns="8890"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      <v:stroke joinstyle="miter"/>
                            <v:formulas>
                              <v:f eqn="sum 10800 0 #0"/>
                              <v:f eqn="sum 10800 0 #1"/>
                              <v:f eqn="sum #0 0 #1"/>
                              <v:f eqn="sum @0 @1 0"/>
                              <v:f eqn="sum 21600 0 #0"/>
                              <v:f eqn="sum 21600 0 #1"/>
                              <v:f eqn="if @0 3600 12600"/>
                              <v:f eqn="if @0 9000 18000"/>
                              <v:f eqn="if @1 3600 12600"/>
                              <v:f eqn="if @1 9000 18000"/>
                              <v:f eqn="if @2 0 #0"/>
                              <v:f eqn="if @3 @10 0"/>
                              <v:f eqn="if #0 0 @11"/>
                              <v:f eqn="if @2 @6 #0"/>
                              <v:f eqn="if @3 @6 @13"/>
                              <v:f eqn="if @5 @6 @14"/>
                              <v:f eqn="if @2 #0 21600"/>
                              <v:f eqn="if @3 21600 @16"/>
                              <v:f eqn="if @4 21600 @17"/>
                              <v:f eqn="if @2 #0 @6"/>
                              <v:f eqn="if @3 @19 @6"/>
                              <v:f eqn="if #1 @6 @20"/>
                              <v:f eqn="if @2 @8 #1"/>
                              <v:f eqn="if @3 @22 @8"/>
                              <v:f eqn="if #0 @8 @23"/>
                              <v:f eqn="if @2 21600 #1"/>
                              <v:f eqn="if @3 21600 @25"/>
                              <v:f eqn="if @5 21600 @26"/>
                              <v:f eqn="if @2 #1 @8"/>
                              <v:f eqn="if @3 @8 @28"/>
                              <v:f eqn="if @4 @8 @29"/>
                              <v:f eqn="if @2 #1 0"/>
                              <v:f eqn="if @3 @31 0"/>
                              <v:f eqn="if #1 0 @32"/>
                              <v:f eqn="val #0"/>
                              <v:f eqn="val #1"/>
                            </v:formulas>
                            <v:path o:connecttype="custom" o:connectlocs="10800,0;0,10800;10800,21600;21600,10800;@34,@35" textboxrect="791,791,20809,20809"/>
                            <v:handles>
                              <v:h position="#0,#1"/>
                            </v:handles>
                          </v:shapetype>
                          <v:shape id="_x0000_s1027" style="margin-top:8.94pt;mso-position-vertical-relative:text;mso-position-horizontal-relative:text;position:absolute;height:36.25pt;width:173.7pt;margin-left:4.25pt;z-index:3;" filled="t" fillcolor="#ffffff" stroked="t" strokecolor="#000000" strokeweight="0.75pt" o:spt="62" type="#_x0000_t62" adj="-2555,28870">
                            <v:fill/>
                            <v:stroke dashstyle="shortdot" filltype="solid"/>
                            <v:textbox style="layout-flow:horizontal;" inset="2.0637499999999998mm,0.24694444444444438mm,2.0637499999999998mm,0.24694444444444438mm"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使途等が制約された寄附金等の残高を記載</w:t>
                                  </w:r>
                                </w:p>
                              </w:txbxContent>
                            </v:textbox>
                            <v:imagedata o:title=""/>
                            <w10:wrap type="none" anchorx="text" anchory="text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05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</w:p>
              </w:tc>
            </w:tr>
            <w:tr>
              <w:trPr/>
              <w:tc>
                <w:tcPr>
                  <w:tcW w:w="295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  <w:r>
                    <w:rPr>
                      <w:rFonts w:hint="eastAsia" w:ascii="ＭＳ 明朝" w:hAnsi="ＭＳ 明朝"/>
                      <w:kern w:val="0"/>
                    </w:rPr>
                    <w:t>　　・・・・・・・・・</w:t>
                  </w:r>
                </w:p>
              </w:tc>
              <w:tc>
                <w:tcPr>
                  <w:tcW w:w="154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</w:p>
              </w:tc>
              <w:tc>
                <w:tcPr>
                  <w:tcW w:w="169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</w:p>
              </w:tc>
              <w:tc>
                <w:tcPr>
                  <w:tcW w:w="205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</w:p>
              </w:tc>
            </w:tr>
            <w:tr>
              <w:trPr/>
              <w:tc>
                <w:tcPr>
                  <w:tcW w:w="295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  <w:r>
                    <w:rPr>
                      <w:rFonts w:hint="eastAsia" w:ascii="ＭＳ 明朝" w:hAnsi="ＭＳ 明朝"/>
                      <w:kern w:val="0"/>
                    </w:rPr>
                    <w:t>Ⅲ　正味財産の部</w:t>
                  </w:r>
                </w:p>
              </w:tc>
              <w:tc>
                <w:tcPr>
                  <w:tcW w:w="154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</w:p>
              </w:tc>
              <w:tc>
                <w:tcPr>
                  <w:tcW w:w="169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</w:p>
              </w:tc>
              <w:tc>
                <w:tcPr>
                  <w:tcW w:w="205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</w:p>
              </w:tc>
            </w:tr>
            <w:tr>
              <w:trPr/>
              <w:tc>
                <w:tcPr>
                  <w:tcW w:w="295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  <w:r>
                    <w:rPr>
                      <w:rFonts w:hint="eastAsia" w:ascii="ＭＳ 明朝" w:hAnsi="ＭＳ 明朝"/>
                      <w:kern w:val="0"/>
                    </w:rPr>
                    <w:t>　１　指定正味財産</w:t>
                  </w:r>
                </w:p>
              </w:tc>
              <w:tc>
                <w:tcPr>
                  <w:tcW w:w="154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firstLine="193" w:firstLineChars="100"/>
                    <w:rPr>
                      <w:rFonts w:hint="eastAsia" w:ascii="ＭＳ 明朝" w:hAnsi="ＭＳ 明朝"/>
                      <w:kern w:val="0"/>
                    </w:rPr>
                  </w:pPr>
                </w:p>
              </w:tc>
              <w:tc>
                <w:tcPr>
                  <w:tcW w:w="169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</w:p>
              </w:tc>
              <w:tc>
                <w:tcPr>
                  <w:tcW w:w="205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</w:p>
              </w:tc>
            </w:tr>
            <w:tr>
              <w:trPr/>
              <w:tc>
                <w:tcPr>
                  <w:tcW w:w="295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  <w:r>
                    <w:rPr>
                      <w:rFonts w:hint="eastAsia" w:ascii="ＭＳ 明朝" w:hAnsi="ＭＳ 明朝"/>
                      <w:kern w:val="0"/>
                    </w:rPr>
                    <w:t>　指定正味財産合計</w:t>
                  </w:r>
                </w:p>
              </w:tc>
              <w:tc>
                <w:tcPr>
                  <w:tcW w:w="154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/>
                      <w:b w:val="1"/>
                      <w:kern w:val="0"/>
                    </w:rPr>
                  </w:pPr>
                  <w:r>
                    <w:rPr>
                      <w:rFonts w:hint="eastAsia" w:ascii="ＭＳ 明朝" w:hAnsi="ＭＳ 明朝"/>
                      <w:b w:val="1"/>
                      <w:kern w:val="0"/>
                    </w:rPr>
                    <w:t>×××</w:t>
                  </w:r>
                </w:p>
              </w:tc>
              <w:tc>
                <w:tcPr>
                  <w:tcW w:w="169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</w:p>
              </w:tc>
              <w:tc>
                <w:tcPr>
                  <w:tcW w:w="205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</w:p>
              </w:tc>
            </w:tr>
            <w:tr>
              <w:trPr/>
              <w:tc>
                <w:tcPr>
                  <w:tcW w:w="295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  <w:r>
                    <w:rPr>
                      <w:rFonts w:hint="eastAsia" w:ascii="ＭＳ 明朝" w:hAnsi="ＭＳ 明朝"/>
                      <w:kern w:val="0"/>
                    </w:rPr>
                    <w:t>　２　一般正味財産</w:t>
                  </w:r>
                </w:p>
              </w:tc>
              <w:tc>
                <w:tcPr>
                  <w:tcW w:w="154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</w:p>
              </w:tc>
              <w:tc>
                <w:tcPr>
                  <w:tcW w:w="169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</w:p>
              </w:tc>
              <w:tc>
                <w:tcPr>
                  <w:tcW w:w="205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</w:p>
              </w:tc>
            </w:tr>
            <w:tr>
              <w:trPr/>
              <w:tc>
                <w:tcPr>
                  <w:tcW w:w="2950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  <w:r>
                    <w:rPr>
                      <w:rFonts w:hint="eastAsia" w:ascii="ＭＳ 明朝" w:hAnsi="ＭＳ 明朝"/>
                      <w:kern w:val="0"/>
                    </w:rPr>
                    <w:t>　一般正味財産合計</w:t>
                  </w:r>
                </w:p>
              </w:tc>
              <w:tc>
                <w:tcPr>
                  <w:tcW w:w="1544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ind w:firstLine="388" w:firstLineChars="200"/>
                    <w:jc w:val="right"/>
                    <w:rPr>
                      <w:rFonts w:hint="eastAsia" w:ascii="ＭＳ 明朝" w:hAnsi="ＭＳ 明朝"/>
                      <w:b w:val="1"/>
                      <w:kern w:val="0"/>
                    </w:rPr>
                  </w:pPr>
                  <w:r>
                    <w:rPr>
                      <w:rFonts w:hint="eastAsia" w:ascii="ＭＳ 明朝" w:hAnsi="ＭＳ 明朝"/>
                      <w:b w:val="1"/>
                      <w:kern w:val="0"/>
                    </w:rPr>
                    <w:t>○○○</w:t>
                  </w:r>
                </w:p>
              </w:tc>
              <w:tc>
                <w:tcPr>
                  <w:tcW w:w="169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</w:p>
              </w:tc>
              <w:tc>
                <w:tcPr>
                  <w:tcW w:w="2056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/>
                      <w:kern w:val="0"/>
                    </w:rPr>
                  </w:pPr>
                </w:p>
              </w:tc>
            </w:tr>
          </w:tbl>
          <w:p>
            <w:pPr>
              <w:pStyle w:val="0"/>
              <w:ind w:left="609" w:hanging="609" w:hangingChars="300"/>
              <w:rPr>
                <w:rFonts w:hint="eastAsia" w:ascii="ＭＳ 明朝" w:hAnsi="ＭＳ 明朝"/>
                <w:kern w:val="0"/>
                <w:sz w:val="22"/>
              </w:rPr>
            </w:pPr>
          </w:p>
        </w:tc>
      </w:tr>
    </w:tbl>
    <w:p>
      <w:pPr>
        <w:pStyle w:val="0"/>
        <w:ind w:left="392" w:leftChars="107" w:hanging="185" w:hangingChars="100"/>
        <w:rPr>
          <w:rFonts w:hint="eastAsia" w:ascii="ＭＳ 明朝" w:hAnsi="ＭＳ 明朝"/>
          <w:spacing w:val="-4"/>
          <w:kern w:val="0"/>
        </w:rPr>
      </w:pPr>
    </w:p>
    <w:sectPr>
      <w:footerReference r:id="rId5" w:type="even"/>
      <w:footerReference r:id="rId6" w:type="default"/>
      <w:pgSz w:w="11906" w:h="16838"/>
      <w:pgMar w:top="1021" w:right="907" w:bottom="907" w:left="1134" w:header="720" w:footer="567" w:gutter="0"/>
      <w:pgNumType w:start="1"/>
      <w:cols w:space="720"/>
      <w:noEndnote w:val="1"/>
      <w:textDirection w:val="lrTb"/>
      <w:docGrid w:type="linesAndChars" w:linePitch="286" w:charSpace="-34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3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3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6"/>
        <w:rFonts w:hint="default"/>
      </w:rPr>
      <w:t>2</w:t>
    </w:r>
    <w:r>
      <w:rPr>
        <w:rFonts w:hint="eastAsia"/>
      </w:rPr>
      <w:fldChar w:fldCharType="end"/>
    </w:r>
  </w:p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0"/>
    <w:next w:val="0"/>
    <w:link w:val="18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見出し 2 (文字)"/>
    <w:next w:val="18"/>
    <w:link w:val="2"/>
    <w:uiPriority w:val="0"/>
    <w:rPr>
      <w:rFonts w:ascii="Arial" w:hAnsi="Arial" w:eastAsia="ＭＳ ゴシック"/>
      <w:kern w:val="2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ＭＳ 明朝" w:hAnsi="ＭＳ 明朝"/>
      <w:color w:val="000000"/>
      <w:kern w:val="0"/>
    </w:rPr>
  </w:style>
  <w:style w:type="character" w:styleId="21" w:customStyle="1">
    <w:name w:val="記 (文字)"/>
    <w:next w:val="21"/>
    <w:link w:val="20"/>
    <w:uiPriority w:val="0"/>
    <w:rPr>
      <w:rFonts w:ascii="ＭＳ 明朝" w:hAnsi="ＭＳ 明朝"/>
      <w:color w:val="000000"/>
      <w:sz w:val="21"/>
    </w:rPr>
  </w:style>
  <w:style w:type="character" w:styleId="22">
    <w:name w:val="Book Title"/>
    <w:next w:val="22"/>
    <w:link w:val="0"/>
    <w:uiPriority w:val="0"/>
    <w:qFormat/>
    <w:rPr>
      <w:rFonts w:eastAsia="ＭＳ 明朝"/>
      <w:smallCaps w:val="1"/>
      <w:spacing w:val="5"/>
      <w:sz w:val="21"/>
    </w:rPr>
  </w:style>
  <w:style w:type="paragraph" w:styleId="23">
    <w:name w:val="Plain Text"/>
    <w:basedOn w:val="0"/>
    <w:next w:val="23"/>
    <w:link w:val="24"/>
    <w:uiPriority w:val="0"/>
    <w:rPr>
      <w:rFonts w:ascii="ＭＳ 明朝" w:hAnsi="ＭＳ 明朝"/>
    </w:rPr>
  </w:style>
  <w:style w:type="character" w:styleId="24" w:customStyle="1">
    <w:name w:val="書式なし (文字)"/>
    <w:next w:val="24"/>
    <w:link w:val="23"/>
    <w:uiPriority w:val="0"/>
    <w:rPr>
      <w:rFonts w:ascii="ＭＳ 明朝" w:hAnsi="ＭＳ 明朝"/>
      <w:kern w:val="2"/>
      <w:sz w:val="21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sz w:val="18"/>
    </w:rPr>
  </w:style>
  <w:style w:type="character" w:styleId="26" w:customStyle="1">
    <w:name w:val="吹き出し (文字)"/>
    <w:next w:val="26"/>
    <w:link w:val="25"/>
    <w:uiPriority w:val="0"/>
    <w:rPr>
      <w:rFonts w:ascii="Arial" w:hAnsi="Arial" w:eastAsia="ＭＳ ゴシック"/>
      <w:kern w:val="2"/>
      <w:sz w:val="18"/>
    </w:rPr>
  </w:style>
  <w:style w:type="paragraph" w:styleId="27" w:customStyle="1">
    <w:name w:val="Default"/>
    <w:next w:val="27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sz w:val="24"/>
    </w:rPr>
  </w:style>
  <w:style w:type="character" w:styleId="28">
    <w:name w:val="Hyperlink"/>
    <w:next w:val="28"/>
    <w:link w:val="0"/>
    <w:uiPriority w:val="0"/>
    <w:rPr>
      <w:color w:val="0563C1"/>
      <w:u w:val="single"/>
    </w:rPr>
  </w:style>
  <w:style w:type="character" w:styleId="29">
    <w:name w:val="FollowedHyperlink"/>
    <w:next w:val="29"/>
    <w:link w:val="0"/>
    <w:uiPriority w:val="0"/>
    <w:rPr>
      <w:color w:val="954F72"/>
      <w:u w:val="single"/>
    </w:rPr>
  </w:style>
  <w:style w:type="character" w:styleId="30" w:customStyle="1">
    <w:name w:val="ヘッダー (文字)"/>
    <w:next w:val="30"/>
    <w:link w:val="17"/>
    <w:uiPriority w:val="0"/>
    <w:rPr>
      <w:kern w:val="2"/>
      <w:sz w:val="21"/>
    </w:rPr>
  </w:style>
  <w:style w:type="character" w:styleId="31" w:customStyle="1">
    <w:name w:val="フッター (文字)"/>
    <w:next w:val="31"/>
    <w:link w:val="15"/>
    <w:uiPriority w:val="0"/>
    <w:rPr>
      <w:kern w:val="2"/>
      <w:sz w:val="21"/>
    </w:rPr>
  </w:style>
  <w:style w:type="paragraph" w:styleId="32" w:customStyle="1">
    <w:name w:val="スタイル1"/>
    <w:basedOn w:val="0"/>
    <w:next w:val="32"/>
    <w:link w:val="33"/>
    <w:uiPriority w:val="0"/>
    <w:qFormat/>
    <w:pPr>
      <w:jc w:val="left"/>
    </w:pPr>
    <w:rPr>
      <w:rFonts w:ascii="HG丸ｺﾞｼｯｸM-PRO" w:hAnsi="HG丸ｺﾞｼｯｸM-PRO" w:eastAsia="HG丸ｺﾞｼｯｸM-PRO"/>
      <w:b w:val="1"/>
      <w:sz w:val="24"/>
    </w:rPr>
  </w:style>
  <w:style w:type="character" w:styleId="33" w:customStyle="1">
    <w:name w:val="スタイル1 (文字)"/>
    <w:next w:val="33"/>
    <w:link w:val="32"/>
    <w:uiPriority w:val="0"/>
    <w:rPr>
      <w:rFonts w:ascii="HG丸ｺﾞｼｯｸM-PRO" w:hAnsi="HG丸ｺﾞｼｯｸM-PRO" w:eastAsia="HG丸ｺﾞｼｯｸM-PRO"/>
      <w:b w:val="1"/>
      <w:kern w:val="2"/>
      <w:sz w:val="24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10</Words>
  <Characters>711</Characters>
  <Application>JUST Note</Application>
  <Lines>238</Lines>
  <Paragraphs>96</Paragraphs>
  <Company>Hewlett-Packard Co.</Company>
  <CharactersWithSpaces>793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特定非営利活動法人の手引</dc:title>
  <dc:creator>HP Customer</dc:creator>
  <cp:lastModifiedBy>shiminkatsudo059</cp:lastModifiedBy>
  <cp:lastPrinted>2017-06-22T01:01:00Z</cp:lastPrinted>
  <dcterms:created xsi:type="dcterms:W3CDTF">2018-02-06T06:20:00Z</dcterms:created>
  <dcterms:modified xsi:type="dcterms:W3CDTF">2020-04-02T10:31:44Z</dcterms:modified>
  <cp:revision>4</cp:revision>
</cp:coreProperties>
</file>