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様式第１５号（第１３条関係）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（宛先）旭川市長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交付決定者　住所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　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工事（業務）完了届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事業に係る工事（業務）の着手について　　　　年　　月　　日に報告しましたが，この度，当該工事（業務）が完了しましたので，</w:t>
      </w:r>
      <w:r>
        <w:rPr>
          <w:rFonts w:hint="eastAsia"/>
        </w:rPr>
        <w:t>旭川市都市機能施設誘導促進補助金交付要綱</w:t>
      </w:r>
      <w:r>
        <w:rPr>
          <w:rFonts w:hint="eastAsia" w:ascii="ＭＳ 明朝" w:hAnsi="ＭＳ 明朝"/>
        </w:rPr>
        <w:t>第１３条第３項の規定により，次のとおり報告します。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補助事業の名称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工事（業務）名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着手日　　　　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完了日　　　　　　年　　月　　日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170</Characters>
  <Application>JUST Note</Application>
  <Lines>23</Lines>
  <Paragraphs>11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2024-01-30T00:40:00Z</dcterms:created>
  <dcterms:modified xsi:type="dcterms:W3CDTF">2024-01-30T00:40:00Z</dcterms:modified>
  <cp:revision>0</cp:revision>
</cp:coreProperties>
</file>