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color w:val="auto"/>
          <w:sz w:val="21"/>
        </w:rPr>
      </w:pPr>
    </w:p>
    <w:p>
      <w:pPr>
        <w:pStyle w:val="0"/>
        <w:jc w:val="center"/>
        <w:rPr>
          <w:rFonts w:hint="eastAsia"/>
          <w:color w:val="auto"/>
          <w:sz w:val="21"/>
        </w:rPr>
      </w:pPr>
      <w:r>
        <w:rPr>
          <w:rFonts w:hint="eastAsia"/>
          <w:color w:val="auto"/>
          <w:sz w:val="21"/>
        </w:rPr>
        <w:t>旭川市借上市営住宅に係る賃貸借契約書</w:t>
      </w:r>
    </w:p>
    <w:p>
      <w:pPr>
        <w:pStyle w:val="0"/>
        <w:wordWrap w:val="0"/>
        <w:spacing w:line="362" w:lineRule="exact"/>
        <w:ind w:right="645"/>
        <w:jc w:val="left"/>
        <w:rPr>
          <w:rFonts w:hint="eastAsia"/>
          <w:color w:val="auto"/>
          <w:sz w:val="21"/>
        </w:rPr>
      </w:pPr>
    </w:p>
    <w:p>
      <w:pPr>
        <w:pStyle w:val="0"/>
        <w:wordWrap w:val="0"/>
        <w:spacing w:line="362" w:lineRule="exact"/>
        <w:ind w:right="645"/>
        <w:jc w:val="left"/>
        <w:rPr>
          <w:rFonts w:hint="eastAsia"/>
          <w:color w:val="auto"/>
          <w:sz w:val="21"/>
        </w:rPr>
      </w:pPr>
      <w:r>
        <w:rPr>
          <w:rFonts w:hint="eastAsia"/>
          <w:color w:val="auto"/>
          <w:sz w:val="21"/>
        </w:rPr>
        <w:t>頭書</w:t>
      </w:r>
    </w:p>
    <w:p>
      <w:pPr>
        <w:pStyle w:val="0"/>
        <w:wordWrap w:val="0"/>
        <w:spacing w:line="362" w:lineRule="exact"/>
        <w:ind w:right="645"/>
        <w:jc w:val="left"/>
        <w:rPr>
          <w:rFonts w:hint="eastAsia"/>
          <w:color w:val="auto"/>
          <w:sz w:val="21"/>
        </w:rPr>
      </w:pPr>
      <w:r>
        <w:rPr>
          <w:rFonts w:hint="eastAsia"/>
          <w:color w:val="auto"/>
          <w:sz w:val="21"/>
        </w:rPr>
        <w:t>（１）　</w:t>
      </w:r>
      <w:r>
        <w:rPr>
          <w:rFonts w:hint="eastAsia"/>
          <w:color w:val="auto"/>
        </w:rPr>
        <w:t>賃貸借の目的物</w:t>
      </w:r>
    </w:p>
    <w:tbl>
      <w:tblPr>
        <w:tblStyle w:val="1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620"/>
        <w:gridCol w:w="7898"/>
      </w:tblGrid>
      <w:tr>
        <w:trPr>
          <w:trHeight w:val="605" w:hRule="atLeast"/>
        </w:trPr>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sz w:val="21"/>
              </w:rPr>
            </w:pPr>
            <w:r>
              <w:rPr>
                <w:rFonts w:hint="eastAsia"/>
                <w:color w:val="auto"/>
                <w:sz w:val="21"/>
              </w:rPr>
              <w:t>名　称</w:t>
            </w:r>
          </w:p>
        </w:tc>
        <w:tc>
          <w:tcPr>
            <w:tcW w:w="789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sz w:val="21"/>
              </w:rPr>
            </w:pPr>
          </w:p>
        </w:tc>
      </w:tr>
      <w:tr>
        <w:trPr>
          <w:trHeight w:val="595" w:hRule="atLeast"/>
        </w:trPr>
        <w:tc>
          <w:tcPr>
            <w:tcW w:w="16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sz w:val="21"/>
              </w:rPr>
            </w:pPr>
            <w:r>
              <w:rPr>
                <w:rFonts w:hint="eastAsia"/>
                <w:color w:val="auto"/>
                <w:sz w:val="21"/>
              </w:rPr>
              <w:t>所在地</w:t>
            </w:r>
          </w:p>
        </w:tc>
        <w:tc>
          <w:tcPr>
            <w:tcW w:w="789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sz w:val="21"/>
              </w:rPr>
            </w:pPr>
            <w:r>
              <w:rPr>
                <w:rFonts w:hint="eastAsia"/>
                <w:color w:val="auto"/>
                <w:sz w:val="21"/>
              </w:rPr>
              <w:t>（住居表示）</w:t>
            </w:r>
          </w:p>
        </w:tc>
      </w:tr>
      <w:tr>
        <w:trPr>
          <w:trHeight w:val="573" w:hRule="atLeast"/>
        </w:trPr>
        <w:tc>
          <w:tcPr>
            <w:tcW w:w="1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789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sz w:val="21"/>
              </w:rPr>
            </w:pPr>
            <w:r>
              <w:rPr>
                <w:rFonts w:hint="eastAsia"/>
                <w:color w:val="auto"/>
                <w:sz w:val="21"/>
              </w:rPr>
              <w:t>（登記簿）</w:t>
            </w:r>
          </w:p>
        </w:tc>
      </w:tr>
    </w:tbl>
    <w:p>
      <w:pPr>
        <w:pStyle w:val="0"/>
        <w:wordWrap w:val="0"/>
        <w:spacing w:line="362" w:lineRule="exact"/>
        <w:ind w:right="645"/>
        <w:jc w:val="left"/>
        <w:rPr>
          <w:rFonts w:hint="eastAsia"/>
          <w:color w:val="auto"/>
          <w:sz w:val="21"/>
        </w:rPr>
      </w:pPr>
    </w:p>
    <w:p>
      <w:pPr>
        <w:pStyle w:val="0"/>
        <w:wordWrap w:val="0"/>
        <w:spacing w:line="362" w:lineRule="exact"/>
        <w:ind w:right="645"/>
        <w:jc w:val="left"/>
        <w:rPr>
          <w:rFonts w:hint="eastAsia"/>
          <w:color w:val="auto"/>
          <w:sz w:val="21"/>
        </w:rPr>
      </w:pPr>
      <w:r>
        <w:rPr>
          <w:rFonts w:hint="eastAsia"/>
          <w:color w:val="auto"/>
          <w:sz w:val="21"/>
        </w:rPr>
        <w:t>（２）　引渡日，</w:t>
      </w:r>
      <w:r>
        <w:rPr>
          <w:rFonts w:hint="eastAsia"/>
          <w:color w:val="auto"/>
        </w:rPr>
        <w:t>契約期間及び更新限度期日</w:t>
      </w:r>
    </w:p>
    <w:tbl>
      <w:tblPr>
        <w:tblStyle w:val="11"/>
        <w:tblW w:w="951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620"/>
        <w:gridCol w:w="4140"/>
        <w:gridCol w:w="3759"/>
      </w:tblGrid>
      <w:tr>
        <w:trPr>
          <w:trHeight w:val="588" w:hRule="atLeast"/>
        </w:trPr>
        <w:tc>
          <w:tcPr>
            <w:tcW w:w="1620" w:type="dxa"/>
            <w:tcBorders>
              <w:top w:val="single" w:color="auto" w:sz="4" w:space="0"/>
              <w:left w:val="single" w:color="auto" w:sz="4" w:space="0"/>
              <w:bottom w:val="single" w:color="auto" w:sz="4" w:space="0"/>
              <w:right w:val="nil"/>
              <w:tl2br w:val="nil"/>
              <w:tr2bl w:val="nil"/>
            </w:tcBorders>
            <w:shd w:val="clear" w:color="auto" w:fill="auto"/>
            <w:vAlign w:val="center"/>
          </w:tcPr>
          <w:p>
            <w:pPr>
              <w:pStyle w:val="0"/>
              <w:jc w:val="center"/>
              <w:rPr>
                <w:rFonts w:hint="eastAsia"/>
                <w:color w:val="auto"/>
              </w:rPr>
            </w:pPr>
            <w:r>
              <w:rPr>
                <w:rFonts w:hint="eastAsia"/>
                <w:color w:val="auto"/>
              </w:rPr>
              <w:t>引渡日</w:t>
            </w:r>
          </w:p>
        </w:tc>
        <w:tc>
          <w:tcPr>
            <w:tcW w:w="4140" w:type="dxa"/>
            <w:tcBorders>
              <w:top w:val="single" w:color="auto" w:sz="4" w:space="0"/>
              <w:left w:val="single" w:color="auto" w:sz="4" w:space="0"/>
              <w:bottom w:val="single" w:color="auto" w:sz="4" w:space="0"/>
              <w:right w:val="nil"/>
              <w:tl2br w:val="nil"/>
              <w:tr2bl w:val="nil"/>
            </w:tcBorders>
            <w:shd w:val="clear" w:color="auto" w:fill="auto"/>
            <w:vAlign w:val="center"/>
          </w:tcPr>
          <w:p>
            <w:pPr>
              <w:pStyle w:val="0"/>
              <w:ind w:firstLine="840" w:firstLineChars="400"/>
              <w:jc w:val="left"/>
              <w:rPr>
                <w:rFonts w:hint="eastAsia"/>
                <w:color w:val="auto"/>
              </w:rPr>
            </w:pPr>
            <w:r>
              <w:rPr>
                <w:rFonts w:hint="eastAsia"/>
                <w:color w:val="auto"/>
              </w:rPr>
              <w:t>年　　　月　　　日</w:t>
            </w:r>
          </w:p>
        </w:tc>
        <w:tc>
          <w:tcPr>
            <w:tcW w:w="3759" w:type="dxa"/>
            <w:tcBorders>
              <w:top w:val="single" w:color="auto" w:sz="4" w:space="0"/>
              <w:left w:val="nil"/>
              <w:bottom w:val="single" w:color="auto" w:sz="4" w:space="0"/>
              <w:right w:val="single" w:color="auto" w:sz="4" w:space="0"/>
              <w:tl2br w:val="nil"/>
              <w:tr2bl w:val="nil"/>
            </w:tcBorders>
            <w:shd w:val="clear" w:color="auto" w:fill="auto"/>
            <w:vAlign w:val="center"/>
          </w:tcPr>
          <w:p>
            <w:pPr>
              <w:pStyle w:val="0"/>
              <w:rPr>
                <w:rFonts w:hint="eastAsia"/>
                <w:color w:val="auto"/>
              </w:rPr>
            </w:pPr>
          </w:p>
        </w:tc>
      </w:tr>
      <w:tr>
        <w:trPr/>
        <w:tc>
          <w:tcPr>
            <w:tcW w:w="1620" w:type="dxa"/>
            <w:tcBorders>
              <w:top w:val="single" w:color="auto" w:sz="4" w:space="0"/>
              <w:left w:val="single" w:color="auto" w:sz="4" w:space="0"/>
              <w:bottom w:val="single" w:color="auto" w:sz="4" w:space="0"/>
              <w:right w:val="nil"/>
              <w:tl2br w:val="nil"/>
              <w:tr2bl w:val="nil"/>
            </w:tcBorders>
            <w:shd w:val="clear" w:color="auto" w:fill="auto"/>
            <w:vAlign w:val="center"/>
          </w:tcPr>
          <w:p>
            <w:pPr>
              <w:pStyle w:val="0"/>
              <w:jc w:val="center"/>
              <w:rPr>
                <w:rFonts w:hint="eastAsia"/>
                <w:color w:val="auto"/>
                <w:sz w:val="21"/>
              </w:rPr>
            </w:pPr>
            <w:r>
              <w:rPr>
                <w:rFonts w:hint="eastAsia"/>
                <w:color w:val="auto"/>
                <w:sz w:val="21"/>
              </w:rPr>
              <w:t>契約期間</w:t>
            </w:r>
          </w:p>
        </w:tc>
        <w:tc>
          <w:tcPr>
            <w:tcW w:w="4140" w:type="dxa"/>
            <w:tcBorders>
              <w:top w:val="single" w:color="auto" w:sz="4" w:space="0"/>
              <w:left w:val="single" w:color="auto" w:sz="4" w:space="0"/>
              <w:bottom w:val="single" w:color="auto" w:sz="4" w:space="0"/>
              <w:right w:val="nil"/>
              <w:tl2br w:val="nil"/>
              <w:tr2bl w:val="nil"/>
            </w:tcBorders>
            <w:shd w:val="clear" w:color="auto" w:fill="auto"/>
            <w:vAlign w:val="top"/>
          </w:tcPr>
          <w:p>
            <w:pPr>
              <w:pStyle w:val="0"/>
              <w:rPr>
                <w:rFonts w:hint="eastAsia"/>
                <w:color w:val="auto"/>
                <w:sz w:val="21"/>
              </w:rPr>
            </w:pPr>
            <w:r>
              <w:rPr>
                <w:rFonts w:hint="eastAsia"/>
                <w:color w:val="auto"/>
                <w:sz w:val="21"/>
              </w:rPr>
              <w:t>　　　　年　　　月　　　日　から</w:t>
            </w:r>
          </w:p>
        </w:tc>
        <w:tc>
          <w:tcPr>
            <w:tcW w:w="3759" w:type="dxa"/>
            <w:tcBorders>
              <w:top w:val="single" w:color="auto" w:sz="4" w:space="0"/>
              <w:left w:val="nil"/>
              <w:bottom w:val="single" w:color="auto" w:sz="4" w:space="0"/>
              <w:right w:val="single" w:color="auto" w:sz="4" w:space="0"/>
              <w:tl2br w:val="nil"/>
              <w:tr2bl w:val="nil"/>
            </w:tcBorders>
            <w:shd w:val="clear" w:color="auto" w:fill="auto"/>
            <w:vAlign w:val="center"/>
          </w:tcPr>
          <w:p>
            <w:pPr>
              <w:pStyle w:val="0"/>
              <w:rPr>
                <w:rFonts w:hint="eastAsia"/>
                <w:color w:val="auto"/>
                <w:sz w:val="21"/>
              </w:rPr>
            </w:pPr>
            <w:r>
              <w:rPr>
                <w:rFonts w:hint="eastAsia"/>
                <w:color w:val="auto"/>
                <w:sz w:val="21"/>
              </w:rPr>
              <w:t>　　　　年　　　月　　　日　まで</w:t>
            </w:r>
          </w:p>
          <w:p>
            <w:pPr>
              <w:pStyle w:val="0"/>
              <w:jc w:val="center"/>
              <w:rPr>
                <w:rFonts w:hint="eastAsia"/>
                <w:color w:val="auto"/>
                <w:sz w:val="21"/>
              </w:rPr>
            </w:pPr>
            <w:r>
              <w:rPr>
                <w:rFonts w:hint="eastAsia"/>
                <w:color w:val="auto"/>
                <w:sz w:val="21"/>
              </w:rPr>
              <w:t>（引渡日から５年間）</w:t>
            </w:r>
          </w:p>
        </w:tc>
      </w:tr>
      <w:tr>
        <w:trPr/>
        <w:tc>
          <w:tcPr>
            <w:tcW w:w="1620" w:type="dxa"/>
            <w:tcBorders>
              <w:top w:val="single" w:color="auto" w:sz="4" w:space="0"/>
              <w:left w:val="single" w:color="auto" w:sz="4" w:space="0"/>
              <w:bottom w:val="single" w:color="auto" w:sz="4" w:space="0"/>
              <w:right w:val="nil"/>
              <w:tl2br w:val="nil"/>
              <w:tr2bl w:val="nil"/>
            </w:tcBorders>
            <w:shd w:val="clear" w:color="auto" w:fill="auto"/>
            <w:vAlign w:val="center"/>
          </w:tcPr>
          <w:p>
            <w:pPr>
              <w:pStyle w:val="0"/>
              <w:jc w:val="center"/>
              <w:rPr>
                <w:rFonts w:hint="eastAsia"/>
                <w:color w:val="auto"/>
                <w:sz w:val="21"/>
              </w:rPr>
            </w:pPr>
            <w:r>
              <w:rPr>
                <w:rFonts w:hint="eastAsia"/>
                <w:color w:val="auto"/>
                <w:sz w:val="21"/>
              </w:rPr>
              <w:t>更新限度期日</w:t>
            </w:r>
          </w:p>
        </w:tc>
        <w:tc>
          <w:tcPr>
            <w:tcW w:w="4140" w:type="dxa"/>
            <w:tcBorders>
              <w:top w:val="single" w:color="auto" w:sz="4" w:space="0"/>
              <w:left w:val="single" w:color="auto" w:sz="4" w:space="0"/>
              <w:bottom w:val="single" w:color="auto" w:sz="4" w:space="0"/>
              <w:right w:val="nil"/>
              <w:tl2br w:val="nil"/>
              <w:tr2bl w:val="nil"/>
            </w:tcBorders>
            <w:shd w:val="clear" w:color="auto" w:fill="auto"/>
            <w:vAlign w:val="center"/>
          </w:tcPr>
          <w:p>
            <w:pPr>
              <w:pStyle w:val="0"/>
              <w:rPr>
                <w:rFonts w:hint="eastAsia"/>
                <w:color w:val="auto"/>
                <w:sz w:val="21"/>
              </w:rPr>
            </w:pPr>
            <w:r>
              <w:rPr>
                <w:rFonts w:hint="eastAsia"/>
                <w:color w:val="auto"/>
                <w:sz w:val="21"/>
              </w:rPr>
              <w:t>　　　　年　　　月　　　日</w:t>
            </w:r>
          </w:p>
        </w:tc>
        <w:tc>
          <w:tcPr>
            <w:tcW w:w="3759" w:type="dxa"/>
            <w:tcBorders>
              <w:top w:val="single" w:color="auto" w:sz="4" w:space="0"/>
              <w:left w:val="nil"/>
              <w:bottom w:val="single" w:color="auto" w:sz="4" w:space="0"/>
              <w:right w:val="single" w:color="auto" w:sz="4" w:space="0"/>
              <w:tl2br w:val="nil"/>
              <w:tr2bl w:val="nil"/>
            </w:tcBorders>
            <w:shd w:val="clear" w:color="auto" w:fill="auto"/>
            <w:vAlign w:val="center"/>
          </w:tcPr>
          <w:p>
            <w:pPr>
              <w:pStyle w:val="0"/>
              <w:ind w:firstLine="424" w:firstLineChars="200"/>
              <w:jc w:val="left"/>
              <w:rPr>
                <w:rFonts w:hint="eastAsia"/>
                <w:color w:val="auto"/>
                <w:sz w:val="21"/>
              </w:rPr>
            </w:pPr>
            <w:r>
              <w:rPr>
                <w:rFonts w:hint="eastAsia"/>
                <w:color w:val="auto"/>
                <w:sz w:val="21"/>
              </w:rPr>
              <w:t>（引渡日から２０年間，</w:t>
            </w:r>
          </w:p>
          <w:p>
            <w:pPr>
              <w:pStyle w:val="0"/>
              <w:jc w:val="center"/>
              <w:rPr>
                <w:rFonts w:hint="eastAsia"/>
                <w:color w:val="auto"/>
                <w:sz w:val="21"/>
              </w:rPr>
            </w:pPr>
            <w:r>
              <w:rPr>
                <w:rFonts w:hint="eastAsia"/>
                <w:color w:val="auto"/>
                <w:sz w:val="21"/>
              </w:rPr>
              <w:t>かつ，耐用年限以内※）</w:t>
            </w:r>
          </w:p>
        </w:tc>
      </w:tr>
    </w:tbl>
    <w:p>
      <w:pPr>
        <w:pStyle w:val="0"/>
        <w:wordWrap w:val="0"/>
        <w:spacing w:line="362" w:lineRule="exact"/>
        <w:ind w:right="645"/>
        <w:jc w:val="left"/>
        <w:rPr>
          <w:rFonts w:hint="eastAsia"/>
          <w:color w:val="auto"/>
          <w:sz w:val="21"/>
        </w:rPr>
      </w:pPr>
      <w:r>
        <w:rPr>
          <w:rFonts w:hint="eastAsia"/>
          <w:color w:val="auto"/>
          <w:sz w:val="21"/>
        </w:rPr>
        <w:t>　※　耐用年限は，公営住宅法施行令第１３条第１項に定めるところによる。</w:t>
      </w:r>
    </w:p>
    <w:p>
      <w:pPr>
        <w:pStyle w:val="0"/>
        <w:wordWrap w:val="0"/>
        <w:spacing w:line="362" w:lineRule="exact"/>
        <w:ind w:right="645"/>
        <w:jc w:val="left"/>
        <w:rPr>
          <w:rFonts w:hint="eastAsia"/>
          <w:color w:val="auto"/>
          <w:sz w:val="21"/>
        </w:rPr>
      </w:pPr>
    </w:p>
    <w:p>
      <w:pPr>
        <w:pStyle w:val="0"/>
        <w:wordWrap w:val="0"/>
        <w:spacing w:line="362" w:lineRule="exact"/>
        <w:ind w:right="645"/>
        <w:jc w:val="left"/>
        <w:rPr>
          <w:rFonts w:hint="eastAsia"/>
          <w:color w:val="auto"/>
          <w:sz w:val="21"/>
        </w:rPr>
      </w:pPr>
      <w:r>
        <w:rPr>
          <w:rFonts w:hint="eastAsia"/>
          <w:color w:val="auto"/>
          <w:sz w:val="21"/>
        </w:rPr>
        <w:t>（３）　借上料</w:t>
      </w:r>
    </w:p>
    <w:tbl>
      <w:tblPr>
        <w:tblStyle w:val="1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620"/>
        <w:gridCol w:w="7898"/>
      </w:tblGrid>
      <w:tr>
        <w:trPr>
          <w:trHeight w:val="512" w:hRule="atLeast"/>
        </w:trPr>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sz w:val="21"/>
              </w:rPr>
            </w:pPr>
            <w:r>
              <w:rPr>
                <w:rFonts w:hint="eastAsia"/>
                <w:color w:val="auto"/>
                <w:sz w:val="21"/>
              </w:rPr>
              <w:t>借上料</w:t>
            </w:r>
          </w:p>
        </w:tc>
        <w:tc>
          <w:tcPr>
            <w:tcW w:w="789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sz w:val="21"/>
              </w:rPr>
            </w:pPr>
            <w:r>
              <w:rPr>
                <w:rFonts w:hint="eastAsia"/>
                <w:color w:val="auto"/>
                <w:sz w:val="21"/>
              </w:rPr>
              <w:t>　　　　　　　　　　　　円</w:t>
            </w:r>
          </w:p>
        </w:tc>
      </w:tr>
    </w:tbl>
    <w:p>
      <w:pPr>
        <w:pStyle w:val="0"/>
        <w:wordWrap w:val="0"/>
        <w:spacing w:line="362" w:lineRule="exact"/>
        <w:ind w:right="645"/>
        <w:jc w:val="left"/>
        <w:rPr>
          <w:rFonts w:hint="eastAsia"/>
          <w:color w:val="auto"/>
          <w:sz w:val="21"/>
        </w:rPr>
      </w:pPr>
    </w:p>
    <w:p>
      <w:pPr>
        <w:pStyle w:val="0"/>
        <w:wordWrap w:val="0"/>
        <w:spacing w:line="362" w:lineRule="exact"/>
        <w:ind w:right="645"/>
        <w:jc w:val="left"/>
        <w:rPr>
          <w:rFonts w:hint="eastAsia"/>
          <w:color w:val="auto"/>
          <w:sz w:val="21"/>
        </w:rPr>
      </w:pPr>
    </w:p>
    <w:p>
      <w:pPr>
        <w:pStyle w:val="0"/>
        <w:ind w:left="0" w:leftChars="0" w:firstLine="210" w:firstLineChars="100"/>
        <w:rPr>
          <w:rFonts w:hint="eastAsia"/>
          <w:color w:val="auto"/>
        </w:rPr>
      </w:pPr>
      <w:r>
        <w:rPr>
          <w:rFonts w:hint="eastAsia"/>
        </w:rPr>
        <w:br w:type="page"/>
      </w:r>
    </w:p>
    <w:p>
      <w:pPr>
        <w:pStyle w:val="0"/>
        <w:ind w:left="0" w:leftChars="0" w:firstLine="210" w:firstLineChars="100"/>
        <w:rPr>
          <w:rFonts w:hint="eastAsia"/>
          <w:color w:val="auto"/>
        </w:rPr>
      </w:pPr>
      <w:r>
        <w:rPr>
          <w:rFonts w:hint="eastAsia"/>
          <w:color w:val="auto"/>
        </w:rPr>
        <w:t>（契約の締結）</w:t>
      </w:r>
    </w:p>
    <w:p>
      <w:pPr>
        <w:pStyle w:val="0"/>
        <w:ind w:left="210" w:hanging="210" w:hangingChars="100"/>
        <w:rPr>
          <w:rFonts w:hint="eastAsia"/>
          <w:color w:val="auto"/>
        </w:rPr>
      </w:pPr>
      <w:r>
        <w:rPr>
          <w:rFonts w:hint="eastAsia"/>
          <w:color w:val="auto"/>
        </w:rPr>
        <w:t>第１条　貸主　　　　　（以下「甲」という。）及び借主　旭川市（以下「乙」という。）は，頭書（１）に記載する賃貸借の目的物（以下「当該物件」という。）について，以下の条項により賃貸借契約（以下「本契約」という。）を締結する。</w:t>
      </w:r>
    </w:p>
    <w:p>
      <w:pPr>
        <w:pStyle w:val="0"/>
        <w:ind w:left="210" w:hanging="210" w:hangingChars="100"/>
        <w:rPr>
          <w:rFonts w:hint="eastAsia"/>
          <w:color w:val="auto"/>
        </w:rPr>
      </w:pPr>
    </w:p>
    <w:p>
      <w:pPr>
        <w:pStyle w:val="0"/>
        <w:ind w:left="210" w:hanging="210" w:hangingChars="100"/>
        <w:rPr>
          <w:rFonts w:hint="eastAsia"/>
          <w:color w:val="auto"/>
        </w:rPr>
      </w:pPr>
      <w:r>
        <w:rPr>
          <w:rFonts w:hint="eastAsia"/>
          <w:color w:val="auto"/>
        </w:rPr>
        <w:t>　（総則）</w:t>
      </w:r>
    </w:p>
    <w:p>
      <w:pPr>
        <w:pStyle w:val="0"/>
        <w:ind w:left="210" w:hanging="210" w:hangingChars="100"/>
        <w:rPr>
          <w:rFonts w:hint="eastAsia"/>
          <w:color w:val="auto"/>
        </w:rPr>
      </w:pPr>
      <w:r>
        <w:rPr>
          <w:rFonts w:hint="eastAsia"/>
          <w:color w:val="auto"/>
        </w:rPr>
        <w:t>第２条　甲は，甲の所有する当該物件を乙に賃貸し，乙は市営住宅として転貸するためにこれを賃借の上，第４条の規定により借上料を甲に支払う。</w:t>
      </w:r>
    </w:p>
    <w:p>
      <w:pPr>
        <w:pStyle w:val="0"/>
        <w:ind w:left="210" w:hanging="210" w:hangingChars="100"/>
        <w:rPr>
          <w:rFonts w:hint="eastAsia"/>
          <w:color w:val="auto"/>
        </w:rPr>
      </w:pPr>
    </w:p>
    <w:p>
      <w:pPr>
        <w:pStyle w:val="0"/>
        <w:ind w:left="210" w:hanging="210" w:hangingChars="100"/>
        <w:rPr>
          <w:rFonts w:hint="eastAsia"/>
          <w:color w:val="auto"/>
        </w:rPr>
      </w:pPr>
      <w:r>
        <w:rPr>
          <w:rFonts w:hint="eastAsia"/>
          <w:color w:val="auto"/>
        </w:rPr>
        <w:t>　（契約期間）</w:t>
      </w:r>
    </w:p>
    <w:p>
      <w:pPr>
        <w:pStyle w:val="0"/>
        <w:ind w:left="210" w:hanging="210" w:hangingChars="100"/>
        <w:rPr>
          <w:rFonts w:hint="eastAsia"/>
          <w:color w:val="auto"/>
        </w:rPr>
      </w:pPr>
      <w:r>
        <w:rPr>
          <w:rFonts w:hint="eastAsia"/>
          <w:color w:val="auto"/>
        </w:rPr>
        <w:t>第３条　引渡日，契約期間及び更新限度期日は，頭書（２）に記載するとおりとする。</w:t>
      </w:r>
    </w:p>
    <w:p>
      <w:pPr>
        <w:pStyle w:val="0"/>
        <w:ind w:left="210" w:hanging="210" w:hangingChars="100"/>
        <w:rPr>
          <w:rFonts w:hint="eastAsia"/>
          <w:color w:val="auto"/>
        </w:rPr>
      </w:pPr>
      <w:r>
        <w:rPr>
          <w:rFonts w:hint="eastAsia"/>
          <w:color w:val="auto"/>
        </w:rPr>
        <w:t>２　前項の借上期間の満了した後は，期間の定めがない賃貸借契約とする。</w:t>
      </w:r>
    </w:p>
    <w:p>
      <w:pPr>
        <w:pStyle w:val="0"/>
        <w:ind w:left="210" w:hanging="210" w:hangingChars="100"/>
        <w:rPr>
          <w:rFonts w:hint="eastAsia"/>
          <w:color w:val="auto"/>
        </w:rPr>
      </w:pPr>
      <w:r>
        <w:rPr>
          <w:rFonts w:hint="eastAsia"/>
          <w:color w:val="auto"/>
        </w:rPr>
        <w:t>３　</w:t>
      </w:r>
      <w:r>
        <w:rPr>
          <w:rFonts w:hint="eastAsia"/>
          <w:color w:val="auto"/>
          <w:u w:val="none" w:color="auto"/>
        </w:rPr>
        <w:t>第１項の契約期間の満了の６月前までの間に，事業者が市に対して更新をしない旨の通知又は条件を変更しなければ更新をしない旨の通知をしたときは，前項の規定による賃貸借契約と同一の条件で契約を更新されないものとする。</w:t>
      </w:r>
    </w:p>
    <w:p>
      <w:pPr>
        <w:pStyle w:val="0"/>
        <w:ind w:left="210" w:hanging="210" w:hangingChars="100"/>
        <w:rPr>
          <w:rFonts w:hint="eastAsia"/>
          <w:color w:val="auto"/>
        </w:rPr>
      </w:pPr>
      <w:r>
        <w:rPr>
          <w:rFonts w:hint="eastAsia"/>
          <w:color w:val="auto"/>
          <w:u w:val="none" w:color="auto"/>
        </w:rPr>
        <w:t>４　</w:t>
      </w:r>
      <w:r>
        <w:rPr>
          <w:rFonts w:hint="eastAsia"/>
          <w:color w:val="auto"/>
        </w:rPr>
        <w:t>第２項の規定により期間の定めがない賃貸借契約となった後においても，契約期間は，引渡日から起算して２０年又は公営住宅法施行令（昭和２６年政令第２４０号）第１３条第１項の耐用年限のいずれか短い期間とする。</w:t>
      </w:r>
    </w:p>
    <w:p>
      <w:pPr>
        <w:pStyle w:val="0"/>
        <w:ind w:left="210" w:hanging="210" w:hangingChars="100"/>
        <w:rPr>
          <w:rFonts w:hint="eastAsia"/>
          <w:color w:val="auto"/>
        </w:rPr>
      </w:pPr>
    </w:p>
    <w:p>
      <w:pPr>
        <w:pStyle w:val="0"/>
        <w:ind w:left="210" w:hanging="210" w:hangingChars="100"/>
        <w:rPr>
          <w:rFonts w:hint="eastAsia"/>
          <w:color w:val="auto"/>
        </w:rPr>
      </w:pPr>
      <w:r>
        <w:rPr>
          <w:rFonts w:hint="eastAsia"/>
          <w:color w:val="auto"/>
        </w:rPr>
        <w:t>　（借上料）</w:t>
      </w:r>
    </w:p>
    <w:p>
      <w:pPr>
        <w:pStyle w:val="0"/>
        <w:ind w:left="210" w:hanging="210" w:hangingChars="100"/>
        <w:rPr>
          <w:rFonts w:hint="eastAsia"/>
          <w:color w:val="auto"/>
        </w:rPr>
      </w:pPr>
      <w:r>
        <w:rPr>
          <w:rFonts w:hint="eastAsia"/>
          <w:color w:val="auto"/>
        </w:rPr>
        <w:t>第４条　乙は，頭書（３）に記載する借上料を甲に支払う。なお，借上料は，引渡日から発生する。</w:t>
      </w:r>
    </w:p>
    <w:p>
      <w:pPr>
        <w:pStyle w:val="0"/>
        <w:ind w:left="210" w:hanging="210" w:hangingChars="100"/>
        <w:rPr>
          <w:rFonts w:hint="eastAsia"/>
          <w:color w:val="auto"/>
        </w:rPr>
      </w:pPr>
      <w:r>
        <w:rPr>
          <w:rFonts w:hint="eastAsia"/>
          <w:color w:val="auto"/>
        </w:rPr>
        <w:t>２　甲は，当月分の借上料を当月初めに請求するものとし，乙は適法な請求書を受理したときは，借上料の当月分を当月の末日までに甲に支払うものとする。</w:t>
      </w:r>
    </w:p>
    <w:p>
      <w:pPr>
        <w:pStyle w:val="0"/>
        <w:ind w:left="210" w:hanging="210" w:hangingChars="100"/>
        <w:rPr>
          <w:rFonts w:hint="eastAsia"/>
          <w:color w:val="auto"/>
        </w:rPr>
      </w:pPr>
      <w:r>
        <w:rPr>
          <w:rFonts w:hint="eastAsia"/>
          <w:color w:val="auto"/>
        </w:rPr>
        <w:t>３　契約期間が１月未満の場合又は月の途中で借上料の変更があった場合は，その月の日数による日割計算とする。</w:t>
      </w:r>
    </w:p>
    <w:p>
      <w:pPr>
        <w:pStyle w:val="0"/>
        <w:ind w:left="210" w:hanging="210" w:hangingChars="100"/>
        <w:rPr>
          <w:rFonts w:hint="eastAsia"/>
          <w:color w:val="auto"/>
        </w:rPr>
      </w:pPr>
      <w:r>
        <w:rPr>
          <w:rFonts w:hint="eastAsia"/>
          <w:color w:val="auto"/>
        </w:rPr>
        <w:t>４　第１項に規定する借上料のほかは，共益費，敷金，権利金，保証金，駐車場使用料その他名目のいかんを問わず，乙は甲に対して何らの支払義務を負わない。</w:t>
      </w:r>
    </w:p>
    <w:p>
      <w:pPr>
        <w:pStyle w:val="0"/>
        <w:ind w:left="210" w:hanging="210" w:hangingChars="100"/>
        <w:rPr>
          <w:rFonts w:hint="eastAsia"/>
          <w:color w:val="auto"/>
        </w:rPr>
      </w:pPr>
    </w:p>
    <w:p>
      <w:pPr>
        <w:pStyle w:val="0"/>
        <w:ind w:left="210" w:hanging="210" w:hangingChars="100"/>
        <w:rPr>
          <w:rFonts w:hint="eastAsia"/>
          <w:color w:val="auto"/>
        </w:rPr>
      </w:pPr>
      <w:r>
        <w:rPr>
          <w:rFonts w:hint="eastAsia"/>
          <w:color w:val="auto"/>
        </w:rPr>
        <w:t>　（借上料の改定）</w:t>
      </w:r>
    </w:p>
    <w:p>
      <w:pPr>
        <w:pStyle w:val="0"/>
        <w:ind w:left="210" w:hanging="210" w:hangingChars="100"/>
        <w:rPr>
          <w:rFonts w:hint="eastAsia"/>
          <w:color w:val="auto"/>
        </w:rPr>
      </w:pPr>
      <w:r>
        <w:rPr>
          <w:rFonts w:hint="eastAsia"/>
          <w:color w:val="auto"/>
        </w:rPr>
        <w:t>第５条　甲及び乙は，前項の規定にかかわらず，次の各号のいずれかに該当する場合には，協議の上，借上料を改定することができる。</w:t>
      </w:r>
    </w:p>
    <w:p>
      <w:pPr>
        <w:pStyle w:val="0"/>
        <w:ind w:left="210" w:hanging="210" w:hangingChars="100"/>
        <w:rPr>
          <w:rFonts w:hint="eastAsia"/>
          <w:color w:val="auto"/>
        </w:rPr>
      </w:pPr>
      <w:r>
        <w:rPr>
          <w:rFonts w:hint="eastAsia"/>
          <w:color w:val="auto"/>
        </w:rPr>
        <w:t>　⑴　土地又は建物に対する租税その他の負担の増減により借上料が不相当となった場合</w:t>
      </w:r>
    </w:p>
    <w:p>
      <w:pPr>
        <w:pStyle w:val="0"/>
        <w:ind w:left="420" w:hanging="420" w:hangingChars="200"/>
        <w:rPr>
          <w:rFonts w:hint="eastAsia"/>
          <w:color w:val="auto"/>
        </w:rPr>
      </w:pPr>
      <w:r>
        <w:rPr>
          <w:rFonts w:hint="eastAsia"/>
          <w:color w:val="auto"/>
        </w:rPr>
        <w:t>　⑵　土地又は建物の価格の上昇又は低下その他の経済情勢の変動により借上料が不相当となった場合</w:t>
      </w:r>
    </w:p>
    <w:p>
      <w:pPr>
        <w:pStyle w:val="0"/>
        <w:ind w:left="210" w:hanging="210" w:hangingChars="100"/>
        <w:rPr>
          <w:rFonts w:hint="eastAsia"/>
          <w:color w:val="auto"/>
        </w:rPr>
      </w:pPr>
      <w:r>
        <w:rPr>
          <w:rFonts w:hint="eastAsia"/>
          <w:color w:val="auto"/>
        </w:rPr>
        <w:t>　⑶　近傍同種の建物の賃料に比較して借上料が不相当となった場合</w:t>
      </w:r>
    </w:p>
    <w:p>
      <w:pPr>
        <w:pStyle w:val="0"/>
        <w:ind w:left="210" w:hanging="210" w:hangingChars="100"/>
        <w:rPr>
          <w:rFonts w:hint="eastAsia"/>
          <w:color w:val="auto"/>
        </w:rPr>
      </w:pPr>
    </w:p>
    <w:p>
      <w:pPr>
        <w:pStyle w:val="0"/>
        <w:ind w:left="210" w:hanging="210" w:hangingChars="100"/>
        <w:rPr>
          <w:rFonts w:hint="eastAsia"/>
          <w:color w:val="auto"/>
        </w:rPr>
      </w:pPr>
      <w:r>
        <w:rPr>
          <w:rFonts w:hint="eastAsia"/>
          <w:color w:val="auto"/>
        </w:rPr>
        <w:t>　（維持・修繕費用負担）</w:t>
      </w:r>
    </w:p>
    <w:p>
      <w:pPr>
        <w:pStyle w:val="0"/>
        <w:ind w:left="210" w:hanging="210" w:hangingChars="100"/>
        <w:rPr>
          <w:rFonts w:hint="eastAsia"/>
          <w:color w:val="auto"/>
        </w:rPr>
      </w:pPr>
      <w:r>
        <w:rPr>
          <w:rFonts w:hint="eastAsia"/>
          <w:color w:val="auto"/>
        </w:rPr>
        <w:t>第６条　当該物件の維持・修繕に関する乙及び乙の転借人（以下「入居者」という。）の負担の内容は，別表のとおりとし，それ以外は甲が負担する。</w:t>
      </w:r>
    </w:p>
    <w:p>
      <w:pPr>
        <w:pStyle w:val="0"/>
        <w:ind w:left="210" w:hanging="210" w:hangingChars="100"/>
        <w:rPr>
          <w:rFonts w:hint="eastAsia"/>
          <w:color w:val="auto"/>
        </w:rPr>
      </w:pPr>
      <w:r>
        <w:rPr>
          <w:rFonts w:hint="eastAsia"/>
          <w:color w:val="auto"/>
        </w:rPr>
        <w:t>２　乙は，修繕が必要であるが乙からの通告にもかかわらず甲による修繕が行われない等の場合においては，甲の費用負担部分について乙又は乙が委託する者が修繕することができる。</w:t>
      </w:r>
    </w:p>
    <w:p>
      <w:pPr>
        <w:pStyle w:val="0"/>
        <w:ind w:left="210" w:hanging="210" w:hangingChars="100"/>
        <w:rPr>
          <w:rFonts w:hint="eastAsia"/>
          <w:color w:val="auto"/>
        </w:rPr>
      </w:pPr>
      <w:r>
        <w:rPr>
          <w:rFonts w:hint="eastAsia"/>
          <w:color w:val="auto"/>
        </w:rPr>
        <w:t>３　前項の場合，乙又は乙が委託する者は甲に当該維持・修繕に関する費用を請求することができる。</w:t>
      </w:r>
    </w:p>
    <w:p>
      <w:pPr>
        <w:pStyle w:val="0"/>
        <w:ind w:left="210" w:hanging="210" w:hangingChars="100"/>
        <w:rPr>
          <w:rFonts w:hint="eastAsia"/>
          <w:color w:val="auto"/>
        </w:rPr>
      </w:pPr>
      <w:r>
        <w:rPr>
          <w:rFonts w:hint="eastAsia"/>
          <w:color w:val="auto"/>
        </w:rPr>
        <w:t>４　前項の規定により請求した費用について，甲の弁済が速やかに行われない場合，乙は甲に支払う借上料から請求額相当分を減殺して，借上料を支払うことができる。</w:t>
      </w:r>
    </w:p>
    <w:p>
      <w:pPr>
        <w:pStyle w:val="0"/>
        <w:ind w:left="210" w:hanging="210" w:hangingChars="100"/>
        <w:rPr>
          <w:rFonts w:hint="eastAsia"/>
          <w:color w:val="auto"/>
        </w:rPr>
      </w:pPr>
    </w:p>
    <w:p>
      <w:pPr>
        <w:pStyle w:val="0"/>
        <w:ind w:left="210" w:hanging="210" w:hangingChars="100"/>
        <w:rPr>
          <w:rFonts w:hint="eastAsia"/>
          <w:color w:val="auto"/>
        </w:rPr>
      </w:pPr>
      <w:r>
        <w:rPr>
          <w:rFonts w:hint="eastAsia"/>
          <w:color w:val="auto"/>
        </w:rPr>
        <w:t>　（火災保険の加入）</w:t>
      </w:r>
    </w:p>
    <w:p>
      <w:pPr>
        <w:pStyle w:val="0"/>
        <w:ind w:left="0" w:leftChars="0" w:hanging="210" w:hangingChars="100"/>
        <w:rPr>
          <w:rFonts w:hint="eastAsia"/>
          <w:color w:val="auto"/>
        </w:rPr>
      </w:pPr>
      <w:r>
        <w:rPr>
          <w:rFonts w:hint="eastAsia"/>
          <w:color w:val="auto"/>
        </w:rPr>
        <w:t>第７条　甲は，本物件が罹災する場合に備え，本契約の期間中，本物件を包含した火災保険に加入するものとする。</w:t>
      </w:r>
    </w:p>
    <w:p>
      <w:pPr>
        <w:pStyle w:val="0"/>
        <w:ind w:left="210" w:hanging="210" w:hangingChars="100"/>
        <w:rPr>
          <w:rFonts w:hint="eastAsia"/>
          <w:color w:val="auto"/>
        </w:rPr>
      </w:pPr>
    </w:p>
    <w:p>
      <w:pPr>
        <w:pStyle w:val="0"/>
        <w:ind w:left="210" w:hanging="210" w:hangingChars="100"/>
        <w:rPr>
          <w:rFonts w:hint="eastAsia"/>
          <w:color w:val="auto"/>
        </w:rPr>
      </w:pPr>
      <w:r>
        <w:rPr>
          <w:rFonts w:hint="eastAsia"/>
          <w:color w:val="auto"/>
        </w:rPr>
        <w:t>　（権利譲渡の制限等）</w:t>
      </w:r>
    </w:p>
    <w:p>
      <w:pPr>
        <w:pStyle w:val="0"/>
        <w:ind w:left="210" w:hanging="210" w:hangingChars="100"/>
        <w:rPr>
          <w:rFonts w:hint="eastAsia"/>
          <w:color w:val="auto"/>
        </w:rPr>
      </w:pPr>
      <w:r>
        <w:rPr>
          <w:rFonts w:hint="eastAsia"/>
          <w:color w:val="auto"/>
        </w:rPr>
        <w:t>第８条　甲は，乙の承諾なくして，土地及び当該物件の所有権，借地権その他の権利を譲渡してはならない。</w:t>
      </w:r>
    </w:p>
    <w:p>
      <w:pPr>
        <w:pStyle w:val="0"/>
        <w:ind w:left="210" w:hanging="210" w:hangingChars="100"/>
        <w:rPr>
          <w:rFonts w:hint="eastAsia"/>
          <w:color w:val="auto"/>
        </w:rPr>
      </w:pPr>
      <w:r>
        <w:rPr>
          <w:rFonts w:hint="eastAsia"/>
          <w:color w:val="auto"/>
        </w:rPr>
        <w:t>２　甲は，乙の承諾なくして，当該物件に併存する施設（住宅部分及び非住宅部分）を風俗営業等の規制及び業務の適性化等に関する法律（昭和２３年法律第１２２号）第２条に規定する営業の用に供してはならない。</w:t>
      </w:r>
    </w:p>
    <w:p>
      <w:pPr>
        <w:pStyle w:val="0"/>
        <w:ind w:left="210" w:hanging="210" w:hangingChars="100"/>
        <w:rPr>
          <w:rFonts w:hint="eastAsia"/>
          <w:color w:val="auto"/>
        </w:rPr>
      </w:pPr>
    </w:p>
    <w:p>
      <w:pPr>
        <w:pStyle w:val="0"/>
        <w:ind w:left="210" w:hanging="210" w:hangingChars="100"/>
        <w:rPr>
          <w:rFonts w:hint="eastAsia"/>
          <w:color w:val="auto"/>
        </w:rPr>
      </w:pPr>
      <w:r>
        <w:rPr>
          <w:rFonts w:hint="eastAsia"/>
          <w:color w:val="auto"/>
        </w:rPr>
        <w:t>　（調査及び報告等）</w:t>
      </w:r>
    </w:p>
    <w:p>
      <w:pPr>
        <w:pStyle w:val="0"/>
        <w:ind w:left="210" w:hanging="210" w:hangingChars="100"/>
        <w:rPr>
          <w:rFonts w:hint="eastAsia"/>
          <w:color w:val="auto"/>
        </w:rPr>
      </w:pPr>
      <w:r>
        <w:rPr>
          <w:rFonts w:hint="eastAsia"/>
          <w:color w:val="auto"/>
        </w:rPr>
        <w:t>第９条　甲は，乙が土地，建物又は事業状況等に関し調査又は報告を求めたときは，いつでもその要求に応じなければならない。</w:t>
      </w:r>
    </w:p>
    <w:p>
      <w:pPr>
        <w:pStyle w:val="0"/>
        <w:ind w:left="210" w:hanging="210" w:hangingChars="100"/>
        <w:rPr>
          <w:rFonts w:hint="eastAsia"/>
          <w:color w:val="auto"/>
        </w:rPr>
      </w:pPr>
    </w:p>
    <w:p>
      <w:pPr>
        <w:pStyle w:val="0"/>
        <w:ind w:left="210" w:hanging="210" w:hangingChars="100"/>
        <w:rPr>
          <w:rFonts w:hint="eastAsia"/>
          <w:color w:val="auto"/>
        </w:rPr>
      </w:pPr>
      <w:r>
        <w:rPr>
          <w:rFonts w:hint="eastAsia"/>
          <w:color w:val="auto"/>
        </w:rPr>
        <w:t>　（契約当事者の変更等）</w:t>
      </w:r>
    </w:p>
    <w:p>
      <w:pPr>
        <w:pStyle w:val="0"/>
        <w:ind w:left="210" w:hanging="210" w:hangingChars="100"/>
        <w:rPr>
          <w:rFonts w:hint="eastAsia"/>
          <w:color w:val="auto"/>
        </w:rPr>
      </w:pPr>
      <w:r>
        <w:rPr>
          <w:rFonts w:hint="eastAsia"/>
          <w:color w:val="auto"/>
        </w:rPr>
        <w:t>第１０条　甲は，乙がやむを得ないと認めた場合を除き，本契約の当事者としての地位を第三者に譲渡し，又は承継してはならない。</w:t>
      </w:r>
    </w:p>
    <w:p>
      <w:pPr>
        <w:pStyle w:val="0"/>
        <w:ind w:left="210" w:hanging="210" w:hangingChars="100"/>
        <w:rPr>
          <w:rFonts w:hint="eastAsia"/>
          <w:color w:val="auto"/>
        </w:rPr>
      </w:pPr>
      <w:r>
        <w:rPr>
          <w:rFonts w:hint="eastAsia"/>
          <w:color w:val="auto"/>
        </w:rPr>
        <w:t>２　甲（第２号及び第５号の場合にあっては，相続人，清算人等）は，次の各号のいずれかに該当するときは，直ちに乙に対して，その旨を書面で届けなければならない。</w:t>
      </w:r>
    </w:p>
    <w:p>
      <w:pPr>
        <w:pStyle w:val="0"/>
        <w:ind w:leftChars="0" w:hanging="420" w:hangingChars="200"/>
        <w:rPr>
          <w:rFonts w:hint="eastAsia"/>
          <w:color w:val="auto"/>
        </w:rPr>
      </w:pPr>
      <w:r>
        <w:rPr>
          <w:rFonts w:hint="eastAsia"/>
          <w:color w:val="auto"/>
        </w:rPr>
        <w:t>　⑴　住所，氏名（法人の場合は，名称，所在地又は定款若しくは寄附行為）を変更したと　　き。</w:t>
      </w:r>
    </w:p>
    <w:p>
      <w:pPr>
        <w:pStyle w:val="0"/>
        <w:ind w:left="210" w:hanging="210" w:hangingChars="100"/>
        <w:rPr>
          <w:rFonts w:hint="eastAsia"/>
          <w:color w:val="auto"/>
        </w:rPr>
      </w:pPr>
      <w:r>
        <w:rPr>
          <w:rFonts w:hint="eastAsia"/>
          <w:color w:val="auto"/>
        </w:rPr>
        <w:t>　⑵　死亡し，又は成年被後見人若しくは被保佐人になったとき。</w:t>
      </w:r>
    </w:p>
    <w:p>
      <w:pPr>
        <w:pStyle w:val="0"/>
        <w:ind w:left="210" w:hanging="210" w:hangingChars="100"/>
        <w:rPr>
          <w:rFonts w:hint="eastAsia"/>
          <w:color w:val="auto"/>
        </w:rPr>
      </w:pPr>
      <w:r>
        <w:rPr>
          <w:rFonts w:hint="eastAsia"/>
          <w:color w:val="auto"/>
        </w:rPr>
        <w:t>　⑶　差押え，仮差押え，租税滞納処分その他これらに類する処分を受けたとき。</w:t>
      </w:r>
    </w:p>
    <w:p>
      <w:pPr>
        <w:pStyle w:val="0"/>
        <w:ind w:leftChars="0" w:hanging="420" w:hangingChars="200"/>
        <w:rPr>
          <w:rFonts w:hint="eastAsia"/>
          <w:color w:val="auto"/>
        </w:rPr>
      </w:pPr>
      <w:r>
        <w:rPr>
          <w:rFonts w:hint="eastAsia"/>
          <w:color w:val="auto"/>
        </w:rPr>
        <w:t>　⑷　民事再生手続開始，会社整理開始，会社更生手続開始，破産若しくは競売を申し立てられ，又は自ら民事再生手続開始，会社整理開始，和議開始，会社更生手続開始若しくは破産の申立てをしたとき。</w:t>
      </w:r>
    </w:p>
    <w:p>
      <w:pPr>
        <w:pStyle w:val="0"/>
        <w:ind w:left="210" w:hanging="210" w:hangingChars="100"/>
        <w:rPr>
          <w:rFonts w:hint="eastAsia"/>
          <w:color w:val="auto"/>
        </w:rPr>
      </w:pPr>
      <w:r>
        <w:rPr>
          <w:rFonts w:hint="eastAsia"/>
          <w:color w:val="auto"/>
        </w:rPr>
        <w:t>　⑸　営業の廃止，変更又は解散の決議をしたとき。</w:t>
      </w:r>
    </w:p>
    <w:p>
      <w:pPr>
        <w:pStyle w:val="0"/>
        <w:ind w:left="210" w:hanging="210" w:hangingChars="100"/>
        <w:rPr>
          <w:rFonts w:hint="eastAsia"/>
          <w:color w:val="auto"/>
        </w:rPr>
      </w:pPr>
    </w:p>
    <w:p>
      <w:pPr>
        <w:pStyle w:val="0"/>
        <w:ind w:left="210" w:hanging="210" w:hangingChars="100"/>
        <w:rPr>
          <w:rFonts w:hint="eastAsia"/>
          <w:color w:val="auto"/>
        </w:rPr>
      </w:pPr>
      <w:r>
        <w:rPr>
          <w:rFonts w:hint="eastAsia"/>
          <w:color w:val="auto"/>
        </w:rPr>
        <w:t>　（甲の承諾事項）</w:t>
      </w:r>
    </w:p>
    <w:p>
      <w:pPr>
        <w:pStyle w:val="0"/>
        <w:ind w:left="210" w:hanging="210" w:hangingChars="100"/>
        <w:rPr>
          <w:rFonts w:hint="eastAsia"/>
          <w:color w:val="auto"/>
        </w:rPr>
      </w:pPr>
      <w:r>
        <w:rPr>
          <w:rFonts w:hint="eastAsia"/>
          <w:color w:val="auto"/>
        </w:rPr>
        <w:t>第１１条　甲は，第３条に定める契約期間中，乙が当該物件を転貸することを異義なく承諾するものとする。</w:t>
      </w:r>
    </w:p>
    <w:p>
      <w:pPr>
        <w:pStyle w:val="0"/>
        <w:ind w:left="210" w:hanging="210" w:hangingChars="100"/>
        <w:rPr>
          <w:rFonts w:hint="eastAsia"/>
          <w:color w:val="auto"/>
        </w:rPr>
      </w:pPr>
      <w:r>
        <w:rPr>
          <w:rFonts w:hint="eastAsia"/>
          <w:color w:val="auto"/>
        </w:rPr>
        <w:t>２　甲は，乙が入居者を決定するに当たっては，乙が定める</w:t>
      </w:r>
      <w:bookmarkStart w:id="0" w:name="_GoBack"/>
      <w:bookmarkEnd w:id="0"/>
      <w:r>
        <w:rPr>
          <w:rFonts w:hint="eastAsia"/>
          <w:color w:val="auto"/>
        </w:rPr>
        <w:t>手続により行うことを承諾するものとする。</w:t>
      </w:r>
    </w:p>
    <w:p>
      <w:pPr>
        <w:pStyle w:val="0"/>
        <w:ind w:left="210" w:hanging="210" w:hangingChars="100"/>
        <w:rPr>
          <w:rFonts w:hint="eastAsia"/>
          <w:color w:val="auto"/>
        </w:rPr>
      </w:pPr>
      <w:r>
        <w:rPr>
          <w:rFonts w:hint="eastAsia"/>
          <w:color w:val="auto"/>
        </w:rPr>
        <w:t>３　甲は，第３条の規定による契約期間中にあっては，直接・間接を問わず，当該物件に関することについて乙の承諾なしに当該物件の入居者と一切交渉してはならない。ただし，契約期間満了前６月以内であって，甲と乙との間で契約の更新又は再契約を行わない旨の合意がなされている場合は，この限りでない。</w:t>
      </w:r>
    </w:p>
    <w:p>
      <w:pPr>
        <w:pStyle w:val="0"/>
        <w:ind w:left="210" w:hanging="210" w:hangingChars="100"/>
        <w:rPr>
          <w:rFonts w:hint="eastAsia"/>
          <w:color w:val="auto"/>
        </w:rPr>
      </w:pPr>
      <w:r>
        <w:rPr>
          <w:rFonts w:hint="eastAsia"/>
          <w:color w:val="auto"/>
        </w:rPr>
        <w:t>４　乙は，手摺，介護用品の設置その他の建物本体に影響を与えない軽微な模様替えについては，甲の承諾を得ずに実施できるものとする。</w:t>
      </w:r>
    </w:p>
    <w:p>
      <w:pPr>
        <w:pStyle w:val="0"/>
        <w:ind w:left="210" w:hanging="210" w:hangingChars="100"/>
        <w:rPr>
          <w:rFonts w:hint="eastAsia"/>
          <w:color w:val="auto"/>
        </w:rPr>
      </w:pPr>
    </w:p>
    <w:p>
      <w:pPr>
        <w:pStyle w:val="0"/>
        <w:ind w:left="210" w:hanging="210" w:hangingChars="100"/>
        <w:rPr>
          <w:rFonts w:hint="eastAsia"/>
          <w:color w:val="auto"/>
        </w:rPr>
      </w:pPr>
      <w:r>
        <w:rPr>
          <w:rFonts w:hint="eastAsia"/>
          <w:color w:val="auto"/>
        </w:rPr>
        <w:t>　（甲の契約解除等）</w:t>
      </w:r>
    </w:p>
    <w:p>
      <w:pPr>
        <w:pStyle w:val="0"/>
        <w:ind w:left="210" w:hanging="210" w:hangingChars="100"/>
        <w:rPr>
          <w:rFonts w:hint="eastAsia"/>
          <w:color w:val="auto"/>
        </w:rPr>
      </w:pPr>
      <w:r>
        <w:rPr>
          <w:rFonts w:hint="eastAsia"/>
          <w:color w:val="auto"/>
        </w:rPr>
        <w:t>第１２条　甲は，次の各号のいずれかに該当する場合は，乙と協議の上，本契約を解除することができる。</w:t>
      </w:r>
    </w:p>
    <w:p>
      <w:pPr>
        <w:pStyle w:val="0"/>
        <w:ind w:left="210" w:hanging="210" w:hangingChars="100"/>
        <w:rPr>
          <w:rFonts w:hint="eastAsia"/>
          <w:color w:val="auto"/>
        </w:rPr>
      </w:pPr>
      <w:r>
        <w:rPr>
          <w:rFonts w:hint="eastAsia"/>
          <w:color w:val="auto"/>
        </w:rPr>
        <w:t>　⑴　災害，老朽化等により公営住宅として引き続き管理することが不適当なとき。</w:t>
      </w:r>
    </w:p>
    <w:p>
      <w:pPr>
        <w:pStyle w:val="0"/>
        <w:ind w:left="210" w:hanging="210" w:hangingChars="100"/>
        <w:rPr>
          <w:rFonts w:hint="eastAsia"/>
          <w:color w:val="auto"/>
        </w:rPr>
      </w:pPr>
      <w:r>
        <w:rPr>
          <w:rFonts w:hint="eastAsia"/>
          <w:color w:val="auto"/>
        </w:rPr>
        <w:t>　⑵　建替えを行う必要があるとき。</w:t>
      </w:r>
    </w:p>
    <w:p>
      <w:pPr>
        <w:pStyle w:val="0"/>
        <w:ind w:left="420" w:hanging="420" w:hangingChars="200"/>
        <w:rPr>
          <w:rFonts w:hint="eastAsia"/>
          <w:color w:val="auto"/>
        </w:rPr>
      </w:pPr>
      <w:r>
        <w:rPr>
          <w:rFonts w:hint="eastAsia"/>
          <w:color w:val="auto"/>
        </w:rPr>
        <w:t>　⑶　都市計画事業，土地区画整理事業，防災街区整備事業，市街地再開発事業等の施行に伴い当該物件を除去する必要があるとき。</w:t>
      </w:r>
    </w:p>
    <w:p>
      <w:pPr>
        <w:pStyle w:val="0"/>
        <w:ind w:left="210" w:hanging="210" w:hangingChars="100"/>
        <w:rPr>
          <w:rFonts w:hint="eastAsia"/>
          <w:color w:val="auto"/>
        </w:rPr>
      </w:pPr>
      <w:r>
        <w:rPr>
          <w:rFonts w:hint="eastAsia"/>
          <w:color w:val="auto"/>
        </w:rPr>
        <w:t>　⑷　その他やむを得ない事情があるとき。</w:t>
      </w:r>
    </w:p>
    <w:p>
      <w:pPr>
        <w:pStyle w:val="0"/>
        <w:ind w:left="210" w:hanging="210" w:hangingChars="100"/>
        <w:rPr>
          <w:rFonts w:hint="eastAsia"/>
          <w:color w:val="auto"/>
        </w:rPr>
      </w:pPr>
      <w:r>
        <w:rPr>
          <w:rFonts w:hint="eastAsia"/>
          <w:color w:val="auto"/>
        </w:rPr>
        <w:t>２　前項の協議は，契約を解除する日の６月前までに行わなければならない。ただし，災害等事前に予期することができない場合は，この限りでない。</w:t>
      </w:r>
    </w:p>
    <w:p>
      <w:pPr>
        <w:pStyle w:val="0"/>
        <w:ind w:left="210" w:hanging="210" w:hangingChars="100"/>
        <w:rPr>
          <w:rFonts w:hint="eastAsia"/>
          <w:color w:val="auto"/>
        </w:rPr>
      </w:pPr>
    </w:p>
    <w:p>
      <w:pPr>
        <w:pStyle w:val="0"/>
        <w:ind w:left="210" w:hanging="210" w:hangingChars="100"/>
        <w:rPr>
          <w:rFonts w:hint="eastAsia"/>
          <w:color w:val="auto"/>
        </w:rPr>
      </w:pPr>
      <w:r>
        <w:rPr>
          <w:rFonts w:hint="eastAsia"/>
          <w:color w:val="auto"/>
        </w:rPr>
        <w:t>　（乙の契約解除等）</w:t>
      </w:r>
    </w:p>
    <w:p>
      <w:pPr>
        <w:pStyle w:val="0"/>
        <w:ind w:left="210" w:hanging="210" w:hangingChars="100"/>
        <w:rPr>
          <w:rFonts w:hint="eastAsia"/>
          <w:color w:val="auto"/>
        </w:rPr>
      </w:pPr>
      <w:r>
        <w:rPr>
          <w:rFonts w:hint="eastAsia"/>
          <w:color w:val="auto"/>
        </w:rPr>
        <w:t>第１３条　乙は，甲に対して３０日前までに解除の申入れを行うことにより，本契約を解除することができる。</w:t>
      </w:r>
    </w:p>
    <w:p>
      <w:pPr>
        <w:pStyle w:val="0"/>
        <w:ind w:left="210" w:hanging="210" w:hangingChars="100"/>
        <w:rPr>
          <w:rFonts w:hint="eastAsia"/>
          <w:color w:val="auto"/>
        </w:rPr>
      </w:pPr>
      <w:r>
        <w:rPr>
          <w:rFonts w:hint="eastAsia"/>
          <w:color w:val="auto"/>
        </w:rPr>
        <w:t>２　乙は，前項の規定にかかわらず，経済情勢の変動その他の事由により当該物件を市営住宅として借り上げることが不可能又は著しく困難になったときは，甲と協議の上，本契約を解除し，又は変更することができる。</w:t>
      </w:r>
    </w:p>
    <w:p>
      <w:pPr>
        <w:pStyle w:val="0"/>
        <w:ind w:left="210" w:hanging="210" w:hangingChars="100"/>
        <w:rPr>
          <w:rFonts w:hint="eastAsia"/>
          <w:color w:val="auto"/>
        </w:rPr>
      </w:pPr>
      <w:r>
        <w:rPr>
          <w:rFonts w:hint="eastAsia"/>
          <w:color w:val="auto"/>
        </w:rPr>
        <w:t>３　乙は，甲が本契約の各条項に違反し，本契約を継続することが困難であると認められるに至ったときは，本契約を解除することができる。</w:t>
      </w:r>
    </w:p>
    <w:p>
      <w:pPr>
        <w:pStyle w:val="0"/>
        <w:ind w:left="210" w:hanging="210" w:hangingChars="100"/>
        <w:rPr>
          <w:rFonts w:hint="eastAsia"/>
          <w:color w:val="auto"/>
        </w:rPr>
      </w:pPr>
    </w:p>
    <w:p>
      <w:pPr>
        <w:pStyle w:val="0"/>
        <w:ind w:left="210" w:hanging="210" w:hangingChars="100"/>
        <w:rPr>
          <w:rFonts w:hint="eastAsia"/>
          <w:color w:val="auto"/>
        </w:rPr>
      </w:pPr>
      <w:r>
        <w:rPr>
          <w:rFonts w:hint="eastAsia"/>
          <w:color w:val="auto"/>
        </w:rPr>
        <w:t>　（長期継続契約に係る解除）</w:t>
      </w:r>
    </w:p>
    <w:p>
      <w:pPr>
        <w:pStyle w:val="0"/>
        <w:ind w:left="210" w:hanging="210" w:hangingChars="100"/>
        <w:rPr>
          <w:rFonts w:hint="eastAsia"/>
          <w:color w:val="auto"/>
        </w:rPr>
      </w:pPr>
      <w:r>
        <w:rPr>
          <w:rFonts w:hint="eastAsia"/>
          <w:color w:val="auto"/>
        </w:rPr>
        <w:t>第１４条　翌年度以降において乙の歳入歳出予算の金額について減額又は削除があった場合は，本契約を解除する。</w:t>
      </w:r>
    </w:p>
    <w:p>
      <w:pPr>
        <w:pStyle w:val="0"/>
        <w:ind w:left="210" w:hanging="210" w:hangingChars="100"/>
        <w:rPr>
          <w:rFonts w:hint="eastAsia"/>
          <w:color w:val="auto"/>
        </w:rPr>
      </w:pPr>
    </w:p>
    <w:p>
      <w:pPr>
        <w:pStyle w:val="0"/>
        <w:ind w:left="210" w:hanging="210" w:hangingChars="100"/>
        <w:rPr>
          <w:rFonts w:hint="eastAsia"/>
          <w:color w:val="auto"/>
        </w:rPr>
      </w:pPr>
      <w:r>
        <w:rPr>
          <w:rFonts w:hint="eastAsia"/>
          <w:color w:val="auto"/>
        </w:rPr>
        <w:t>　（当該物件の返還）</w:t>
      </w:r>
    </w:p>
    <w:p>
      <w:pPr>
        <w:pStyle w:val="0"/>
        <w:ind w:left="210" w:hanging="210" w:hangingChars="100"/>
        <w:rPr>
          <w:rFonts w:hint="eastAsia"/>
          <w:color w:val="auto"/>
        </w:rPr>
      </w:pPr>
      <w:r>
        <w:rPr>
          <w:rFonts w:hint="eastAsia"/>
          <w:color w:val="auto"/>
        </w:rPr>
        <w:t>第１５条　本契約が終了し，又は前３条の規定により解除した場合は，乙は，当該物件をその現状有姿により甲に返還する。この場合において，本契約が第１２条の規定により解除された場合を除き，乙は，入居者の退去に伴う乙所定の修繕を行い，本物件を原状回復しなければならない。</w:t>
      </w:r>
    </w:p>
    <w:p>
      <w:pPr>
        <w:pStyle w:val="0"/>
        <w:ind w:left="210" w:hanging="210" w:hangingChars="100"/>
        <w:rPr>
          <w:rFonts w:hint="eastAsia"/>
          <w:color w:val="auto"/>
        </w:rPr>
      </w:pPr>
      <w:r>
        <w:rPr>
          <w:rFonts w:hint="eastAsia"/>
          <w:color w:val="auto"/>
        </w:rPr>
        <w:t>２　乙は，前項の規定により当該物件を甲に返還する日までに入居者を退去させる。</w:t>
      </w:r>
    </w:p>
    <w:p>
      <w:pPr>
        <w:pStyle w:val="0"/>
        <w:ind w:left="210" w:hanging="210" w:hangingChars="100"/>
        <w:rPr>
          <w:rFonts w:hint="eastAsia"/>
          <w:color w:val="auto"/>
        </w:rPr>
      </w:pPr>
      <w:r>
        <w:rPr>
          <w:rFonts w:hint="eastAsia"/>
          <w:color w:val="auto"/>
        </w:rPr>
        <w:t>３　乙は，第１項の規定により返還するときは，返還を行う旨をあらかじめ甲に通知しなければならない。</w:t>
      </w:r>
    </w:p>
    <w:p>
      <w:pPr>
        <w:pStyle w:val="0"/>
        <w:ind w:left="210" w:hanging="210" w:hangingChars="100"/>
        <w:rPr>
          <w:rFonts w:hint="eastAsia"/>
          <w:color w:val="auto"/>
        </w:rPr>
      </w:pPr>
      <w:r>
        <w:rPr>
          <w:rFonts w:hint="eastAsia"/>
          <w:color w:val="auto"/>
        </w:rPr>
        <w:t>４　甲及び乙は，第１項の規定に基づき乙が行う原状回復の内容及び方法について協議するものとする。</w:t>
      </w:r>
    </w:p>
    <w:p>
      <w:pPr>
        <w:pStyle w:val="0"/>
        <w:ind w:left="210" w:hanging="210" w:hangingChars="100"/>
        <w:rPr>
          <w:rFonts w:hint="eastAsia"/>
          <w:color w:val="auto"/>
        </w:rPr>
      </w:pPr>
    </w:p>
    <w:p>
      <w:pPr>
        <w:pStyle w:val="0"/>
        <w:ind w:left="210" w:hanging="210" w:hangingChars="100"/>
        <w:rPr>
          <w:rFonts w:hint="eastAsia"/>
          <w:color w:val="auto"/>
        </w:rPr>
      </w:pPr>
      <w:r>
        <w:rPr>
          <w:rFonts w:hint="eastAsia"/>
          <w:color w:val="auto"/>
        </w:rPr>
        <w:t>　（乙の善管注意義務による免責）</w:t>
      </w:r>
    </w:p>
    <w:p>
      <w:pPr>
        <w:pStyle w:val="0"/>
        <w:ind w:left="210" w:hanging="210" w:hangingChars="100"/>
        <w:rPr>
          <w:rFonts w:hint="eastAsia"/>
          <w:color w:val="auto"/>
        </w:rPr>
      </w:pPr>
      <w:r>
        <w:rPr>
          <w:rFonts w:hint="eastAsia"/>
          <w:color w:val="auto"/>
        </w:rPr>
        <w:t>第１６条　乙は，当該物件の管理その他の事務について，善良な管理者の注意をもって処理する限り，甲に損害が生じてもその責めを負わない。</w:t>
      </w:r>
    </w:p>
    <w:p>
      <w:pPr>
        <w:pStyle w:val="0"/>
        <w:ind w:left="210" w:hanging="210" w:hangingChars="100"/>
        <w:rPr>
          <w:rFonts w:hint="eastAsia"/>
          <w:color w:val="auto"/>
        </w:rPr>
      </w:pPr>
      <w:r>
        <w:rPr>
          <w:rFonts w:hint="eastAsia"/>
          <w:color w:val="auto"/>
        </w:rPr>
        <w:t>２　乙は，乙の責めに帰すべき事由による場合を除き，事由のいかんに問わず，当該物件について生じた価格の下落その他の損害について，何らの責任を負わない。</w:t>
      </w:r>
    </w:p>
    <w:p>
      <w:pPr>
        <w:pStyle w:val="0"/>
        <w:ind w:left="210" w:hanging="210" w:hangingChars="100"/>
        <w:rPr>
          <w:rFonts w:hint="eastAsia"/>
          <w:color w:val="auto"/>
        </w:rPr>
      </w:pPr>
    </w:p>
    <w:p>
      <w:pPr>
        <w:pStyle w:val="0"/>
        <w:ind w:left="210" w:hanging="210" w:hangingChars="100"/>
        <w:rPr>
          <w:rFonts w:hint="eastAsia"/>
          <w:color w:val="auto"/>
        </w:rPr>
      </w:pPr>
      <w:r>
        <w:rPr>
          <w:rFonts w:hint="eastAsia"/>
          <w:color w:val="auto"/>
        </w:rPr>
        <w:t>　（損害賠償）</w:t>
      </w:r>
    </w:p>
    <w:p>
      <w:pPr>
        <w:pStyle w:val="0"/>
        <w:ind w:left="210" w:hanging="210" w:hangingChars="100"/>
        <w:rPr>
          <w:rFonts w:hint="eastAsia"/>
          <w:color w:val="auto"/>
        </w:rPr>
      </w:pPr>
      <w:r>
        <w:rPr>
          <w:rFonts w:hint="eastAsia"/>
          <w:color w:val="auto"/>
        </w:rPr>
        <w:t>第１７条　甲又は乙は，本契約に規定する義務に違反したことにより他方の当事者に損害を与えた場合は，当該損害を賠償するものとする。</w:t>
      </w:r>
    </w:p>
    <w:p>
      <w:pPr>
        <w:pStyle w:val="0"/>
        <w:ind w:left="210" w:hanging="210" w:hangingChars="100"/>
        <w:rPr>
          <w:rFonts w:hint="eastAsia"/>
          <w:color w:val="auto"/>
        </w:rPr>
      </w:pPr>
    </w:p>
    <w:p>
      <w:pPr>
        <w:pStyle w:val="0"/>
        <w:ind w:left="210" w:hanging="210" w:hangingChars="100"/>
        <w:rPr>
          <w:rFonts w:hint="eastAsia"/>
          <w:color w:val="auto"/>
        </w:rPr>
      </w:pPr>
      <w:r>
        <w:rPr>
          <w:rFonts w:hint="eastAsia"/>
          <w:color w:val="auto"/>
        </w:rPr>
        <w:t>　（協議等）</w:t>
      </w:r>
    </w:p>
    <w:p>
      <w:pPr>
        <w:pStyle w:val="0"/>
        <w:ind w:left="210" w:hanging="210" w:hangingChars="100"/>
        <w:rPr>
          <w:rFonts w:hint="eastAsia"/>
          <w:color w:val="auto"/>
        </w:rPr>
      </w:pPr>
      <w:r>
        <w:rPr>
          <w:rFonts w:hint="eastAsia"/>
          <w:color w:val="auto"/>
        </w:rPr>
        <w:t>第１８条　公営住宅法等関係法令，旭川市営住宅条例等の改正に伴い，本契約を変更する必要が生じたときは，甲及び乙はこれを変更する。</w:t>
      </w:r>
    </w:p>
    <w:p>
      <w:pPr>
        <w:pStyle w:val="0"/>
        <w:ind w:left="210" w:hanging="210" w:hangingChars="100"/>
        <w:rPr>
          <w:rFonts w:hint="eastAsia"/>
          <w:color w:val="auto"/>
        </w:rPr>
      </w:pPr>
      <w:r>
        <w:rPr>
          <w:rFonts w:hint="eastAsia"/>
          <w:color w:val="auto"/>
        </w:rPr>
        <w:t>２　甲及び乙は，本契約書に定めがない事項及び本契約書の条項の解釈について疑義が生じた場合は，誠意をもって協議し，解決する。</w:t>
      </w:r>
    </w:p>
    <w:p>
      <w:pPr>
        <w:pStyle w:val="0"/>
        <w:ind w:left="210" w:hanging="210" w:hangingChars="100"/>
        <w:rPr>
          <w:rFonts w:hint="eastAsia"/>
          <w:color w:val="auto"/>
        </w:rPr>
      </w:pPr>
    </w:p>
    <w:p>
      <w:pPr>
        <w:pStyle w:val="0"/>
        <w:ind w:left="210" w:hanging="210" w:hangingChars="100"/>
        <w:rPr>
          <w:rFonts w:hint="eastAsia"/>
          <w:color w:val="auto"/>
        </w:rPr>
      </w:pPr>
      <w:r>
        <w:rPr>
          <w:rFonts w:hint="eastAsia"/>
          <w:color w:val="auto"/>
        </w:rPr>
        <w:t>　（管轄裁判所）</w:t>
      </w:r>
    </w:p>
    <w:p>
      <w:pPr>
        <w:pStyle w:val="0"/>
        <w:ind w:left="210" w:hanging="210" w:hangingChars="100"/>
        <w:rPr>
          <w:rFonts w:hint="eastAsia"/>
          <w:color w:val="auto"/>
        </w:rPr>
      </w:pPr>
      <w:r>
        <w:rPr>
          <w:rFonts w:hint="eastAsia"/>
          <w:color w:val="auto"/>
        </w:rPr>
        <w:t>第１９条　本契約から生ずる一切の法律上の訴訟については，旭川地方裁判所を管轄裁判所とする。</w:t>
      </w:r>
    </w:p>
    <w:p>
      <w:pPr>
        <w:pStyle w:val="0"/>
        <w:ind w:left="210" w:hanging="210" w:hangingChars="100"/>
        <w:rPr>
          <w:rFonts w:hint="eastAsia"/>
          <w:color w:val="auto"/>
        </w:rPr>
      </w:pPr>
      <w:r>
        <w:rPr>
          <w:rFonts w:hint="eastAsia"/>
          <w:color w:val="auto"/>
        </w:rPr>
        <w:br w:type="page"/>
      </w:r>
    </w:p>
    <w:p>
      <w:pPr>
        <w:pStyle w:val="0"/>
        <w:ind w:left="0" w:leftChars="0" w:firstLine="210" w:firstLineChars="100"/>
        <w:rPr>
          <w:rFonts w:hint="eastAsia"/>
          <w:color w:val="auto"/>
        </w:rPr>
      </w:pPr>
      <w:r>
        <w:rPr>
          <w:rFonts w:hint="eastAsia"/>
          <w:color w:val="auto"/>
        </w:rPr>
        <w:t>この契約を証するため，本書２通を作成し，甲乙それぞれ記名押印の上，各自その１通を保有する。</w:t>
      </w:r>
    </w:p>
    <w:p>
      <w:pPr>
        <w:pStyle w:val="0"/>
        <w:ind w:left="0" w:leftChars="0" w:firstLineChars="0"/>
        <w:rPr>
          <w:rFonts w:hint="eastAsia"/>
          <w:color w:val="auto"/>
        </w:rPr>
      </w:pPr>
    </w:p>
    <w:p>
      <w:pPr>
        <w:pStyle w:val="0"/>
        <w:ind w:left="0" w:leftChars="0" w:firstLineChars="0"/>
        <w:rPr>
          <w:rFonts w:hint="eastAsia"/>
          <w:color w:val="auto"/>
        </w:rPr>
      </w:pPr>
    </w:p>
    <w:p>
      <w:pPr>
        <w:pStyle w:val="0"/>
        <w:ind w:left="0" w:leftChars="0" w:firstLineChars="0"/>
        <w:rPr>
          <w:rFonts w:hint="eastAsia"/>
          <w:color w:val="auto"/>
        </w:rPr>
      </w:pPr>
      <w:r>
        <w:rPr>
          <w:rFonts w:hint="eastAsia"/>
          <w:color w:val="auto"/>
        </w:rPr>
        <w:t>　</w:t>
      </w:r>
      <w:r>
        <w:rPr>
          <w:rFonts w:hint="eastAsia"/>
          <w:color w:val="auto"/>
          <w:fitText w:val="420" w:id="1"/>
        </w:rPr>
        <w:t>　　</w:t>
      </w:r>
      <w:r>
        <w:rPr>
          <w:rFonts w:hint="eastAsia"/>
          <w:color w:val="auto"/>
        </w:rPr>
        <w:t>　　年　　月　　日</w:t>
      </w:r>
    </w:p>
    <w:p>
      <w:pPr>
        <w:pStyle w:val="0"/>
        <w:ind w:left="0" w:leftChars="0" w:firstLineChars="0"/>
        <w:rPr>
          <w:rFonts w:hint="eastAsia"/>
          <w:color w:val="auto"/>
        </w:rPr>
      </w:pPr>
    </w:p>
    <w:p>
      <w:pPr>
        <w:pStyle w:val="0"/>
        <w:ind w:leftChars="0" w:firstLine="3570" w:firstLineChars="1700"/>
        <w:rPr>
          <w:rFonts w:hint="eastAsia"/>
          <w:color w:val="auto"/>
        </w:rPr>
      </w:pPr>
      <w:r>
        <w:rPr>
          <w:rFonts w:hint="eastAsia"/>
          <w:color w:val="auto"/>
        </w:rPr>
        <w:t>甲　　住所</w:t>
      </w:r>
    </w:p>
    <w:p>
      <w:pPr>
        <w:pStyle w:val="0"/>
        <w:ind w:leftChars="0" w:firstLine="3570" w:firstLineChars="1700"/>
        <w:rPr>
          <w:rFonts w:hint="eastAsia"/>
          <w:color w:val="auto"/>
        </w:rPr>
      </w:pPr>
      <w:r>
        <w:rPr>
          <w:rFonts w:hint="eastAsia"/>
          <w:color w:val="auto"/>
        </w:rPr>
        <w:t>　　　氏名　　　　　　　　　　　　　　　印</w:t>
      </w:r>
    </w:p>
    <w:p>
      <w:pPr>
        <w:pStyle w:val="0"/>
        <w:ind w:leftChars="0" w:firstLine="3570" w:firstLineChars="1700"/>
        <w:rPr>
          <w:rFonts w:hint="eastAsia"/>
          <w:color w:val="auto"/>
        </w:rPr>
      </w:pPr>
      <w:r>
        <w:rPr>
          <w:rFonts w:hint="eastAsia"/>
          <w:color w:val="auto"/>
        </w:rPr>
        <mc:AlternateContent>
          <mc:Choice Requires="wps">
            <w:drawing>
              <wp:anchor distT="0" distB="0" distL="203200" distR="203200" simplePos="0" relativeHeight="2" behindDoc="0" locked="0" layoutInCell="1" hidden="0" allowOverlap="1">
                <wp:simplePos x="0" y="0"/>
                <wp:positionH relativeFrom="column">
                  <wp:posOffset>2444115</wp:posOffset>
                </wp:positionH>
                <wp:positionV relativeFrom="paragraph">
                  <wp:posOffset>222885</wp:posOffset>
                </wp:positionV>
                <wp:extent cx="2816860" cy="68707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2816860" cy="687070"/>
                        </a:xfrm>
                        <a:prstGeom prst="bracketPair">
                          <a:avLst>
                            <a:gd name="adj" fmla="val 5545"/>
                          </a:avLst>
                        </a:prstGeom>
                        <a:ln w="6350" cap="flat" cmpd="sng" algn="ctr">
                          <a:solidFill>
                            <a:srgbClr val="000000"/>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17.55pt;mso-position-vertical-relative:text;mso-position-horizontal-relative:text;position:absolute;height:54.1pt;mso-wrap-distance-top:0pt;width:221.8pt;mso-wrap-distance-left:16pt;margin-left:192.45pt;z-index:2;" o:spid="_x0000_s1026" o:allowincell="t" o:allowoverlap="t" filled="f" stroked="t" strokecolor="#000000" strokeweight="0.5pt" o:spt="185" type="#_x0000_t185" adj="1198">
                <v:fill/>
                <v:stroke linestyle="single" miterlimit="8" endcap="flat" dashstyle="solid" filltype="solid"/>
                <v:textbox style="layout-flow:horizontal;"/>
                <v:imagedata o:title=""/>
                <w10:wrap type="none" anchorx="text" anchory="text"/>
              </v:shape>
            </w:pict>
          </mc:Fallback>
        </mc:AlternateContent>
      </w:r>
    </w:p>
    <w:p>
      <w:pPr>
        <w:pStyle w:val="0"/>
        <w:ind w:leftChars="0" w:firstLine="3570" w:firstLineChars="1700"/>
        <w:rPr>
          <w:rFonts w:hint="eastAsia"/>
          <w:color w:val="auto"/>
        </w:rPr>
      </w:pPr>
      <w:r>
        <w:rPr>
          <w:rFonts w:hint="eastAsia"/>
          <w:color w:val="auto"/>
        </w:rPr>
        <w:t>　　代理人</w:t>
      </w:r>
    </w:p>
    <w:p>
      <w:pPr>
        <w:pStyle w:val="0"/>
        <w:ind w:leftChars="0" w:firstLine="3570" w:firstLineChars="1700"/>
        <w:rPr>
          <w:rFonts w:hint="eastAsia"/>
          <w:color w:val="auto"/>
        </w:rPr>
      </w:pPr>
      <w:r>
        <w:rPr>
          <w:rFonts w:hint="eastAsia"/>
          <w:color w:val="auto"/>
        </w:rPr>
        <w:t>　　　住所</w:t>
      </w:r>
    </w:p>
    <w:p>
      <w:pPr>
        <w:pStyle w:val="0"/>
        <w:ind w:leftChars="0" w:firstLine="3570" w:firstLineChars="1700"/>
        <w:rPr>
          <w:rFonts w:hint="eastAsia"/>
          <w:color w:val="auto"/>
        </w:rPr>
      </w:pPr>
      <w:r>
        <w:rPr>
          <w:rFonts w:hint="eastAsia"/>
          <w:color w:val="auto"/>
        </w:rPr>
        <w:t>　　　氏名　　　　　　　　　　　　　　　印</w:t>
      </w:r>
    </w:p>
    <w:p>
      <w:pPr>
        <w:pStyle w:val="0"/>
        <w:ind w:leftChars="0" w:firstLine="3570" w:firstLineChars="1700"/>
        <w:rPr>
          <w:rFonts w:hint="eastAsia"/>
          <w:color w:val="auto"/>
        </w:rPr>
      </w:pPr>
      <w:r>
        <w:rPr>
          <w:rFonts w:hint="eastAsia"/>
          <w:color w:val="auto"/>
        </w:rPr>
        <w:t>　　　※　甲が代理人を選任した場合に記載する。</w:t>
      </w:r>
    </w:p>
    <w:p>
      <w:pPr>
        <w:pStyle w:val="0"/>
        <w:ind w:leftChars="0" w:firstLine="3570" w:firstLineChars="1700"/>
        <w:rPr>
          <w:rFonts w:hint="eastAsia"/>
          <w:color w:val="auto"/>
        </w:rPr>
      </w:pPr>
    </w:p>
    <w:p>
      <w:pPr>
        <w:pStyle w:val="0"/>
        <w:ind w:leftChars="0" w:firstLine="3570" w:firstLineChars="1700"/>
        <w:rPr>
          <w:rFonts w:hint="eastAsia"/>
          <w:color w:val="auto"/>
        </w:rPr>
      </w:pPr>
      <w:r>
        <w:rPr>
          <w:rFonts w:hint="eastAsia"/>
          <w:color w:val="auto"/>
        </w:rPr>
        <w:t>乙　　住所　旭川市６条通９丁目</w:t>
      </w:r>
    </w:p>
    <w:p>
      <w:pPr>
        <w:pStyle w:val="0"/>
        <w:ind w:left="0" w:leftChars="0" w:firstLine="4200" w:firstLineChars="2000"/>
        <w:rPr>
          <w:rFonts w:hint="eastAsia"/>
          <w:color w:val="auto"/>
        </w:rPr>
      </w:pPr>
      <w:r>
        <w:rPr>
          <w:rFonts w:hint="eastAsia"/>
          <w:color w:val="auto"/>
        </w:rPr>
        <w:t>氏名　旭川市長　　　　　　　　　　印</w:t>
      </w:r>
    </w:p>
    <w:p>
      <w:pPr>
        <w:pStyle w:val="0"/>
        <w:ind w:left="0" w:leftChars="0" w:firstLineChars="0"/>
        <w:rPr>
          <w:rFonts w:hint="eastAsia"/>
          <w:color w:val="auto"/>
        </w:rPr>
      </w:pPr>
    </w:p>
    <w:sectPr>
      <w:headerReference r:id="rId6" w:type="default"/>
      <w:footerReference r:id="rId7" w:type="default"/>
      <w:headerReference r:id="rId5" w:type="first"/>
      <w:pgSz w:w="11906" w:h="16838"/>
      <w:pgMar w:top="1445" w:right="1701" w:bottom="993" w:left="1701" w:header="851" w:footer="992" w:gutter="0"/>
      <w:pgBorders w:zOrder="front" w:display="allPages" w:offsetFrom="page"/>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p>
    <w:pPr>
      <w:pStyle w:val="0"/>
      <w:rPr>
        <w:rFonts w:hint="eastAsia"/>
      </w:rPr>
    </w:pPr>
    <w:r>
      <w:rPr>
        <w:rFonts w:hint="eastAsia"/>
      </w:rPr>
      <w:t>様式第９号（第９条関係）　　　　　　　　　　　　　　　　　　　　　　　　</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3584</TotalTime>
  <Pages>6</Pages>
  <Words>0</Words>
  <Characters>3544</Characters>
  <Application>JUST Note</Application>
  <Lines>363</Lines>
  <Paragraphs>103</Paragraphs>
  <CharactersWithSpaces>3760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jyutaku017</dc:creator>
  <cp:lastModifiedBy>jyutaku017</cp:lastModifiedBy>
  <cp:lastPrinted>2022-04-17T03:15:48Z</cp:lastPrinted>
  <dcterms:created xsi:type="dcterms:W3CDTF">2021-12-03T05:08:00Z</dcterms:created>
  <dcterms:modified xsi:type="dcterms:W3CDTF">2022-04-05T10:37:25Z</dcterms:modified>
  <cp:revision>1</cp:revision>
</cp:coreProperties>
</file>