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-358775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様式１０（オプション）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default" w:ascii="游ゴシック" w:hAnsi="游ゴシック" w:eastAsia="游ゴシック"/>
          <w:b w:val="1"/>
          <w:sz w:val="36"/>
        </w:rPr>
        <w:t>支援</w:t>
      </w:r>
      <w:r>
        <w:rPr>
          <w:rFonts w:hint="eastAsia" w:ascii="游ゴシック" w:hAnsi="游ゴシック" w:eastAsia="游ゴシック"/>
          <w:b w:val="1"/>
          <w:sz w:val="36"/>
        </w:rPr>
        <w:t>・福祉サービス等</w:t>
      </w:r>
      <w:r>
        <w:rPr>
          <w:rFonts w:hint="default" w:ascii="游ゴシック" w:hAnsi="游ゴシック" w:eastAsia="游ゴシック"/>
          <w:b w:val="1"/>
          <w:sz w:val="36"/>
        </w:rPr>
        <w:t>の記録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bookmarkStart w:id="0" w:name="_Hlk122421738"/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spacing w:line="240" w:lineRule="exact"/>
        <w:jc w:val="left"/>
        <w:rPr>
          <w:rFonts w:hint="default" w:ascii="游ゴシック" w:hAnsi="游ゴシック" w:eastAsia="游ゴシック"/>
          <w:u w:val="single" w:color="auto"/>
        </w:rPr>
      </w:pPr>
      <w:bookmarkEnd w:id="0"/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園・</w:t>
      </w:r>
      <w:r>
        <w:rPr>
          <w:rFonts w:hint="default" w:ascii="游ゴシック" w:hAnsi="游ゴシック" w:eastAsia="游ゴシック"/>
          <w:b w:val="1"/>
          <w:sz w:val="28"/>
        </w:rPr>
        <w:t>学校での支援の記録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51"/>
        <w:gridCol w:w="3851"/>
        <w:gridCol w:w="1926"/>
      </w:tblGrid>
      <w:tr>
        <w:trPr>
          <w:trHeight w:val="717" w:hRule="atLeast"/>
        </w:trPr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園・学校名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支援形態</w:t>
            </w:r>
          </w:p>
          <w:p>
            <w:pPr>
              <w:pStyle w:val="0"/>
              <w:jc w:val="distribute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default" w:ascii="游ゴシック" w:hAnsi="游ゴシック" w:eastAsia="游ゴシック"/>
                <w:w w:val="80"/>
              </w:rPr>
              <w:t>障害児保育，加配，特別支援学級，通級指導教室，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  <w:w w:val="80"/>
              </w:rPr>
              <w:t>ティームティーチング等</w:t>
            </w: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期間</w:t>
            </w:r>
          </w:p>
        </w:tc>
      </w:tr>
      <w:tr>
        <w:trPr>
          <w:trHeight w:val="336" w:hRule="atLeast"/>
        </w:trPr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0" w:hRule="atLeast"/>
        </w:trPr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0" w:hRule="atLeast"/>
        </w:trPr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0" w:hRule="atLeast"/>
        </w:trPr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default" w:ascii="游ゴシック" w:hAnsi="游ゴシック" w:eastAsia="游ゴシック"/>
          <w:b w:val="1"/>
          <w:sz w:val="28"/>
        </w:rPr>
        <w:t>発達支援や福祉サービスの記録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15"/>
        <w:gridCol w:w="3875"/>
        <w:gridCol w:w="1938"/>
      </w:tblGrid>
      <w:tr>
        <w:trPr/>
        <w:tc>
          <w:tcPr>
            <w:tcW w:w="381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機関名</w:t>
            </w:r>
          </w:p>
        </w:tc>
        <w:tc>
          <w:tcPr>
            <w:tcW w:w="387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主な支援内容</w:t>
            </w:r>
          </w:p>
        </w:tc>
        <w:tc>
          <w:tcPr>
            <w:tcW w:w="193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期間</w:t>
            </w:r>
          </w:p>
        </w:tc>
      </w:tr>
      <w:tr>
        <w:trPr/>
        <w:tc>
          <w:tcPr>
            <w:tcW w:w="3815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7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3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15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7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3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15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7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3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15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7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3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</w:rPr>
      </w:pPr>
    </w:p>
    <w:tbl>
      <w:tblPr>
        <w:tblStyle w:val="28"/>
        <w:tblpPr w:leftFromText="142" w:rightFromText="142" w:topFromText="0" w:bottomFromText="0" w:vertAnchor="text" w:horzAnchor="margin" w:tblpXSpec="left" w:tblpY="598"/>
        <w:tblW w:w="9628" w:type="dxa"/>
        <w:tblLayout w:type="fixed"/>
        <w:tblLook w:firstRow="1" w:lastRow="0" w:firstColumn="1" w:lastColumn="0" w:noHBand="0" w:noVBand="1" w:val="04A0"/>
      </w:tblPr>
      <w:tblGrid>
        <w:gridCol w:w="1925"/>
        <w:gridCol w:w="3851"/>
        <w:gridCol w:w="1284"/>
        <w:gridCol w:w="2568"/>
      </w:tblGrid>
      <w:tr>
        <w:trPr/>
        <w:tc>
          <w:tcPr>
            <w:tcW w:w="1925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種類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記号・番号</w:t>
            </w:r>
          </w:p>
        </w:tc>
        <w:tc>
          <w:tcPr>
            <w:tcW w:w="128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程度</w:t>
            </w: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交付年月日</w:t>
            </w:r>
          </w:p>
        </w:tc>
      </w:tr>
      <w:tr>
        <w:trPr/>
        <w:tc>
          <w:tcPr>
            <w:tcW w:w="1925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療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育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手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帳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925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身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障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手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帳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925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特別児童扶養手当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925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障害児福祉手当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925" w:type="dxa"/>
            <w:vAlign w:val="top"/>
          </w:tcPr>
          <w:p>
            <w:pPr>
              <w:pStyle w:val="0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重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度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医</w:t>
            </w:r>
            <w:r>
              <w:rPr>
                <w:rFonts w:hint="eastAsia" w:ascii="游ゴシック" w:hAnsi="游ゴシック" w:eastAsia="游ゴシック"/>
              </w:rPr>
              <w:t>　</w:t>
            </w:r>
            <w:r>
              <w:rPr>
                <w:rFonts w:hint="default" w:ascii="游ゴシック" w:hAnsi="游ゴシック" w:eastAsia="游ゴシック"/>
              </w:rPr>
              <w:t>療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手帳・諸手当</w:t>
      </w:r>
    </w:p>
    <w:p>
      <w:pPr>
        <w:pStyle w:val="0"/>
        <w:rPr>
          <w:rFonts w:hint="default" w:ascii="游ゴシック" w:hAnsi="游ゴシック" w:eastAsia="游ゴシック"/>
          <w:sz w:val="14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0</Words>
  <Characters>154</Characters>
  <Application>JUST Note</Application>
  <Lines>67</Lines>
  <Paragraphs>23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2024-07-05T07:10:47Z</dcterms:modified>
  <cp:revision>101</cp:revision>
</cp:coreProperties>
</file>