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様式第７号（第９条関係）</w:t>
      </w:r>
    </w:p>
    <w:p>
      <w:pPr>
        <w:pStyle w:val="0"/>
        <w:snapToGrid w:val="0"/>
        <w:rPr>
          <w:rFonts w:hint="default" w:asciiTheme="minorEastAsia" w:hAnsiTheme="minorEastAsia" w:eastAsiaTheme="minorEastAsia"/>
          <w:sz w:val="14"/>
        </w:rPr>
      </w:pPr>
    </w:p>
    <w:p>
      <w:pPr>
        <w:pStyle w:val="0"/>
        <w:snapToGrid w:val="0"/>
        <w:rPr>
          <w:rFonts w:hint="default" w:asciiTheme="minorEastAsia" w:hAnsiTheme="minorEastAsia" w:eastAsiaTheme="minorEastAsia"/>
          <w:sz w:val="14"/>
        </w:rPr>
      </w:pP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旭川市障害者就業機会提供団体状況報告書</w:t>
      </w:r>
    </w:p>
    <w:p>
      <w:pPr>
        <w:pStyle w:val="0"/>
        <w:snapToGrid w:val="0"/>
        <w:rPr>
          <w:rFonts w:hint="default" w:asciiTheme="minorEastAsia" w:hAnsiTheme="minorEastAsia" w:eastAsiaTheme="minorEastAsia"/>
          <w:sz w:val="14"/>
        </w:rPr>
      </w:pPr>
    </w:p>
    <w:p>
      <w:pPr>
        <w:pStyle w:val="0"/>
        <w:snapToGrid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年　　月　　日</w:t>
      </w:r>
    </w:p>
    <w:p>
      <w:pPr>
        <w:pStyle w:val="0"/>
        <w:snapToGrid w:val="0"/>
        <w:ind w:right="880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880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880" w:firstLine="22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（宛先）旭川市長</w:t>
      </w:r>
    </w:p>
    <w:p>
      <w:pPr>
        <w:pStyle w:val="0"/>
        <w:snapToGrid w:val="0"/>
        <w:ind w:right="880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880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left="1680" w:leftChars="0" w:right="880" w:rightChars="0" w:firstLine="2158" w:firstLineChars="98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所　在　地</w:t>
      </w:r>
    </w:p>
    <w:p>
      <w:pPr>
        <w:pStyle w:val="0"/>
        <w:snapToGrid w:val="0"/>
        <w:ind w:left="1680" w:right="880" w:firstLine="1058" w:firstLineChars="48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団　体　名</w:t>
      </w:r>
    </w:p>
    <w:p>
      <w:pPr>
        <w:pStyle w:val="0"/>
        <w:snapToGrid w:val="0"/>
        <w:ind w:left="1680" w:right="880" w:firstLine="1058" w:firstLineChars="48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代表者氏名</w:t>
      </w:r>
    </w:p>
    <w:p>
      <w:pPr>
        <w:pStyle w:val="0"/>
        <w:snapToGrid w:val="0"/>
        <w:rPr>
          <w:rFonts w:hint="default" w:asciiTheme="minorEastAsia" w:hAnsiTheme="minorEastAsia" w:eastAsiaTheme="minorEastAsia"/>
          <w:sz w:val="14"/>
        </w:rPr>
      </w:pPr>
    </w:p>
    <w:p>
      <w:pPr>
        <w:pStyle w:val="0"/>
        <w:snapToGrid w:val="0"/>
        <w:ind w:right="-1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-1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-1" w:rightChars="0" w:firstLine="1100" w:firstLineChars="5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日現在における団体に属する者の状況について，旭川市障害者就業機会提供団体認定事務に関する要綱第９条の規定により報告します。</w:t>
      </w:r>
    </w:p>
    <w:p>
      <w:pPr>
        <w:pStyle w:val="0"/>
        <w:snapToGrid w:val="0"/>
        <w:ind w:right="-1" w:rightChars="0" w:firstLine="1100" w:firstLine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-1" w:rightChars="0" w:firstLine="1100" w:firstLineChars="5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leftChars="0" w:right="-1" w:rightChars="0" w:firstLine="0" w:firstLineChars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snapToGrid w:val="0"/>
        <w:ind w:right="-1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ind w:right="-1" w:firstLine="220" w:firstLineChars="100"/>
        <w:rPr>
          <w:rFonts w:hint="default" w:asciiTheme="minorEastAsia" w:hAnsiTheme="minorEastAsia" w:eastAsiaTheme="minorEastAsia"/>
        </w:rPr>
      </w:pPr>
    </w:p>
    <w:p>
      <w:pPr>
        <w:pStyle w:val="0"/>
        <w:snapToGrid w:val="0"/>
        <w:contextualSpacing w:val="1"/>
        <w:rPr>
          <w:rFonts w:hint="default" w:asciiTheme="minorEastAsia" w:hAnsiTheme="minorEastAsia" w:eastAsiaTheme="minorEastAsia"/>
          <w:kern w:val="0"/>
          <w:sz w:val="24"/>
          <w:u w:val="single" w:color="auto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57"/>
        <w:gridCol w:w="4757"/>
      </w:tblGrid>
      <w:tr>
        <w:trPr>
          <w:trHeight w:val="812" w:hRule="atLeast"/>
        </w:trPr>
        <w:tc>
          <w:tcPr>
            <w:tcW w:w="47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団体に属する者の人数・・・</w:t>
            </w:r>
            <w:r>
              <w:rPr>
                <w:rFonts w:hint="eastAsia"/>
              </w:rPr>
              <w:t>(A)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766" w:hRule="atLeast"/>
        </w:trPr>
        <w:tc>
          <w:tcPr>
            <w:tcW w:w="47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のうち障害者の人数・・・</w:t>
            </w:r>
            <w:r>
              <w:rPr>
                <w:rFonts w:hint="eastAsia"/>
              </w:rPr>
              <w:t>(B)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960" w:hRule="atLeast"/>
        </w:trPr>
        <w:tc>
          <w:tcPr>
            <w:tcW w:w="47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のうち障害者の割合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×</w:t>
            </w:r>
            <w:bookmarkStart w:id="0" w:name="_GoBack"/>
            <w:bookmarkEnd w:id="0"/>
            <w:r>
              <w:rPr>
                <w:rFonts w:hint="eastAsia"/>
              </w:rPr>
              <w:t>100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766" w:hRule="atLeast"/>
        </w:trPr>
        <w:tc>
          <w:tcPr>
            <w:tcW w:w="47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のうち旭川市内に居住する人数・・・</w:t>
            </w:r>
            <w:r>
              <w:rPr>
                <w:rFonts w:hint="eastAsia"/>
              </w:rPr>
              <w:t>(C)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950" w:hRule="atLeast"/>
        </w:trPr>
        <w:tc>
          <w:tcPr>
            <w:tcW w:w="475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のうち旭川市内に居住する人数の割合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47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snapToGrid w:val="0"/>
        <w:contextualSpacing w:val="1"/>
        <w:rPr>
          <w:rFonts w:hint="default" w:asciiTheme="minorEastAsia" w:hAnsiTheme="minorEastAsia" w:eastAsiaTheme="minorEastAsia"/>
          <w:kern w:val="0"/>
          <w:sz w:val="24"/>
          <w:u w:val="single" w:color="auto"/>
        </w:rPr>
      </w:pPr>
    </w:p>
    <w:p>
      <w:pPr>
        <w:pStyle w:val="0"/>
        <w:snapToGrid w:val="0"/>
        <w:contextualSpacing w:val="1"/>
        <w:rPr>
          <w:rFonts w:hint="default" w:asciiTheme="minorEastAsia" w:hAnsiTheme="minorEastAsia" w:eastAsiaTheme="minorEastAsia"/>
          <w:kern w:val="0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kern w:val="0"/>
          <w:sz w:val="24"/>
          <w:u w:val="none" w:color="auto"/>
        </w:rPr>
        <w:t>（添付資料）</w:t>
      </w:r>
    </w:p>
    <w:p>
      <w:pPr>
        <w:pStyle w:val="0"/>
        <w:snapToGrid w:val="0"/>
        <w:contextualSpacing w:val="1"/>
        <w:rPr>
          <w:rFonts w:hint="default" w:asciiTheme="minorEastAsia" w:hAnsiTheme="minorEastAsia" w:eastAsiaTheme="minorEastAsia"/>
          <w:kern w:val="0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kern w:val="0"/>
          <w:sz w:val="24"/>
          <w:u w:val="none" w:color="auto"/>
        </w:rPr>
        <w:t>・（別記様式）団体に属する者の一覧（組合員・会員等）</w:t>
      </w:r>
    </w:p>
    <w:p>
      <w:pPr>
        <w:pStyle w:val="0"/>
        <w:snapToGrid w:val="0"/>
        <w:contextualSpacing w:val="1"/>
        <w:rPr>
          <w:rFonts w:hint="default" w:asciiTheme="minorEastAsia" w:hAnsiTheme="minorEastAsia" w:eastAsiaTheme="minorEastAsia"/>
          <w:kern w:val="0"/>
          <w:sz w:val="24"/>
          <w:u w:val="single" w:color="auto"/>
        </w:rPr>
        <w:sectPr>
          <w:pgSz w:w="11906" w:h="16838"/>
          <w:pgMar w:top="851" w:right="1304" w:bottom="1134" w:left="1304" w:header="284" w:footer="737" w:gutter="0"/>
          <w:cols w:space="720"/>
          <w:textDirection w:val="lrTb"/>
          <w:docGrid w:type="lines" w:linePitch="388"/>
        </w:sectPr>
      </w:pPr>
      <w:r>
        <w:rPr>
          <w:rFonts w:hint="eastAsia" w:asciiTheme="minorEastAsia" w:hAnsiTheme="minorEastAsia" w:eastAsiaTheme="minorEastAsia"/>
          <w:kern w:val="0"/>
          <w:sz w:val="24"/>
          <w:u w:val="none" w:color="auto"/>
        </w:rPr>
        <w:t>・その他必要な資料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団体に属する者の一覧</w:t>
      </w:r>
      <w:r>
        <w:rPr>
          <w:rFonts w:hint="eastAsia" w:asciiTheme="majorEastAsia" w:hAnsiTheme="majorEastAsia" w:eastAsiaTheme="majorEastAsia"/>
          <w:sz w:val="21"/>
        </w:rPr>
        <w:t>(</w:t>
      </w:r>
      <w:r>
        <w:rPr>
          <w:rFonts w:hint="eastAsia" w:asciiTheme="majorEastAsia" w:hAnsiTheme="majorEastAsia" w:eastAsiaTheme="majorEastAsia"/>
          <w:sz w:val="21"/>
        </w:rPr>
        <w:t>組合員・会員等</w:t>
      </w:r>
      <w:r>
        <w:rPr>
          <w:rFonts w:hint="eastAsia" w:asciiTheme="majorEastAsia" w:hAnsiTheme="majorEastAsia" w:eastAsiaTheme="majorEastAsia"/>
          <w:sz w:val="21"/>
        </w:rPr>
        <w:t>)</w:t>
      </w:r>
      <w:r>
        <w:rPr>
          <w:rFonts w:hint="eastAsia" w:asciiTheme="majorEastAsia" w:hAnsiTheme="majorEastAsia" w:eastAsiaTheme="majorEastAsia"/>
          <w:sz w:val="21"/>
        </w:rPr>
        <w:t>　　　　　　　　　　　　　　　　　　　</w:t>
      </w:r>
      <w:r>
        <w:rPr>
          <w:rFonts w:hint="eastAsia" w:asciiTheme="majorEastAsia" w:hAnsiTheme="majorEastAsia" w:eastAsiaTheme="majorEastAsia"/>
          <w:sz w:val="21"/>
        </w:rPr>
        <w:t>(</w:t>
      </w:r>
      <w:r>
        <w:rPr>
          <w:rFonts w:hint="eastAsia" w:asciiTheme="majorEastAsia" w:hAnsiTheme="majorEastAsia" w:eastAsiaTheme="majorEastAsia"/>
          <w:sz w:val="21"/>
        </w:rPr>
        <w:t>別記様式</w:t>
      </w:r>
      <w:r>
        <w:rPr>
          <w:rFonts w:hint="eastAsia" w:asciiTheme="majorEastAsia" w:hAnsiTheme="majorEastAsia" w:eastAsiaTheme="majorEastAsia"/>
          <w:sz w:val="21"/>
        </w:rPr>
        <w:t>)</w:t>
      </w:r>
    </w:p>
    <w:p>
      <w:pPr>
        <w:pStyle w:val="0"/>
        <w:snapToGrid w:val="0"/>
        <w:rPr>
          <w:rFonts w:hint="default" w:asciiTheme="minorEastAsia" w:hAnsiTheme="minorEastAsia" w:eastAsiaTheme="minorEastAsia"/>
          <w:kern w:val="0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1"/>
        </w:rPr>
        <w:t>　　　　　※年齢は申請日現在で記入してください</w:t>
      </w:r>
    </w:p>
    <w:tbl>
      <w:tblPr>
        <w:tblStyle w:val="32"/>
        <w:tblW w:w="92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"/>
        <w:gridCol w:w="1210"/>
        <w:gridCol w:w="1760"/>
        <w:gridCol w:w="2306"/>
        <w:gridCol w:w="664"/>
        <w:gridCol w:w="3028"/>
      </w:tblGrid>
      <w:tr>
        <w:trPr/>
        <w:tc>
          <w:tcPr>
            <w:tcW w:w="3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66"/>
                <w:fitText w:val="220" w:id="1"/>
              </w:rPr>
              <w:t>No.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spacing w:line="2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組合員・会員等の種別</w:t>
            </w:r>
          </w:p>
        </w:tc>
        <w:tc>
          <w:tcPr>
            <w:tcW w:w="17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0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518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2"/>
              </w:rPr>
              <w:t>10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3"/>
              </w:rPr>
              <w:t>11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4"/>
              </w:rPr>
              <w:t>12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5"/>
              </w:rPr>
              <w:t>13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6"/>
              </w:rPr>
              <w:t>14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7"/>
              </w:rPr>
              <w:t>15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8"/>
              </w:rPr>
              <w:t>16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9"/>
              </w:rPr>
              <w:t>17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10"/>
              </w:rPr>
              <w:t>18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11"/>
              </w:rPr>
              <w:t>19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32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fitText w:val="220" w:id="12"/>
              </w:rPr>
              <w:t>20</w:t>
            </w:r>
          </w:p>
        </w:tc>
        <w:tc>
          <w:tcPr>
            <w:tcW w:w="12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H</w:t>
            </w:r>
            <w:r>
              <w:rPr>
                <w:rFonts w:hint="eastAsia"/>
                <w:sz w:val="20"/>
              </w:rPr>
              <w:t>　　年　月　日</w:t>
            </w:r>
          </w:p>
        </w:tc>
        <w:tc>
          <w:tcPr>
            <w:tcW w:w="66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2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  <w:kern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※　組合員・会員等の種別の欄には，障害者の雇用の促進等に関する法律（昭和</w:t>
      </w: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35</w:t>
      </w: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年第法律　　</w:t>
      </w:r>
    </w:p>
    <w:p>
      <w:pPr>
        <w:pStyle w:val="0"/>
        <w:spacing w:line="280" w:lineRule="exact"/>
        <w:ind w:left="220" w:leftChars="100" w:firstLine="0" w:firstLineChars="0"/>
        <w:rPr>
          <w:rFonts w:hint="default" w:asciiTheme="minorEastAsia" w:hAnsiTheme="minorEastAsia" w:eastAsiaTheme="minorEastAsia"/>
          <w:kern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123</w:t>
      </w: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号）第２条第２号に規定する身体障害者の場合は「身体」，同条第４号に規定する知的障害者の場合は「知的」，同法第６９条に規定する精神障害者の場合は「精神」，上記以外の場合は「その他」と記入すること。</w:t>
      </w:r>
    </w:p>
    <w:sectPr>
      <w:pgSz w:w="11906" w:h="16838"/>
      <w:pgMar w:top="851" w:right="1304" w:bottom="1134" w:left="1304" w:header="284" w:footer="737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2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見出し"/>
    <w:basedOn w:val="0"/>
    <w:next w:val="15"/>
    <w:link w:val="16"/>
    <w:uiPriority w:val="0"/>
    <w:qFormat/>
    <w:pPr>
      <w:pBdr>
        <w:top w:val="single" w:color="808080" w:themeColor="background1" w:themeShade="80" w:sz="4" w:space="10" w:shadow="1"/>
        <w:left w:val="single" w:color="808080" w:themeColor="background1" w:themeShade="80" w:sz="4" w:space="4" w:shadow="1"/>
        <w:bottom w:val="single" w:color="808080" w:themeColor="background1" w:themeShade="80" w:sz="4" w:space="10" w:shadow="1"/>
        <w:right w:val="single" w:color="808080" w:themeColor="background1" w:themeShade="80" w:sz="4" w:space="4" w:shadow="1"/>
      </w:pBdr>
      <w:shd w:val="pct5" w:color="auto" w:fill="auto"/>
      <w:snapToGrid w:val="0"/>
      <w:spacing w:before="120" w:beforeLines="0" w:beforeAutospacing="0" w:after="120" w:afterLines="0" w:afterAutospacing="0"/>
      <w:ind w:left="100" w:leftChars="100" w:right="100" w:rightChars="100"/>
      <w:jc w:val="left"/>
    </w:pPr>
    <w:rPr>
      <w:rFonts w:ascii="メイリオ" w:hAnsi="メイリオ" w:eastAsia="メイリオ"/>
      <w:b w:val="1"/>
      <w:color w:val="000000" w:themeColor="text1"/>
      <w:sz w:val="36"/>
    </w:rPr>
  </w:style>
  <w:style w:type="character" w:styleId="16" w:customStyle="1">
    <w:name w:val="見出し (文字)"/>
    <w:basedOn w:val="10"/>
    <w:next w:val="16"/>
    <w:link w:val="15"/>
    <w:uiPriority w:val="0"/>
    <w:rPr>
      <w:rFonts w:ascii="メイリオ" w:hAnsi="メイリオ" w:eastAsia="メイリオ"/>
      <w:b w:val="1"/>
      <w:color w:val="000000" w:themeColor="text1"/>
      <w:sz w:val="36"/>
      <w:shd w:val="pct5" w:color="auto" w:fill="auto"/>
    </w:rPr>
  </w:style>
  <w:style w:type="character" w:styleId="17">
    <w:name w:val="Emphasis"/>
    <w:basedOn w:val="10"/>
    <w:next w:val="17"/>
    <w:link w:val="0"/>
    <w:uiPriority w:val="0"/>
    <w:qFormat/>
    <w:rPr>
      <w:i w:val="1"/>
    </w:rPr>
  </w:style>
  <w:style w:type="paragraph" w:styleId="18">
    <w:name w:val="No Spacing"/>
    <w:next w:val="18"/>
    <w:link w:val="19"/>
    <w:uiPriority w:val="0"/>
    <w:qFormat/>
    <w:pPr>
      <w:widowControl w:val="0"/>
      <w:jc w:val="both"/>
    </w:pPr>
    <w:rPr/>
  </w:style>
  <w:style w:type="character" w:styleId="19" w:customStyle="1">
    <w:name w:val="行間詰め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Intense Quote"/>
    <w:basedOn w:val="0"/>
    <w:next w:val="0"/>
    <w:link w:val="22"/>
    <w:uiPriority w:val="0"/>
    <w:qFormat/>
    <w:pPr>
      <w:pBdr>
        <w:top w:val="single" w:color="4F81BD" w:themeColor="accent1" w:sz="4" w:space="10"/>
        <w:bottom w:val="single" w:color="4F81BD" w:themeColor="accent1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4F81BD" w:themeColor="accent1"/>
    </w:rPr>
  </w:style>
  <w:style w:type="character" w:styleId="22" w:customStyle="1">
    <w:name w:val="引用文 2 (文字)"/>
    <w:basedOn w:val="10"/>
    <w:next w:val="22"/>
    <w:link w:val="21"/>
    <w:uiPriority w:val="0"/>
    <w:rPr>
      <w:i w:val="1"/>
      <w:color w:val="4F81BD" w:themeColor="accent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 w:eastAsia="ＭＳ 明朝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568</TotalTime>
  <Pages>2</Pages>
  <Words>87</Words>
  <Characters>672</Characters>
  <Application>JUST Note</Application>
  <Lines>175</Lines>
  <Paragraphs>74</Paragraphs>
  <Company>旭川市</Company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seikatsushien012</dc:creator>
  <cp:lastModifiedBy>Administrator</cp:lastModifiedBy>
  <cp:lastPrinted>2023-01-22T09:31:46Z</cp:lastPrinted>
  <dcterms:created xsi:type="dcterms:W3CDTF">2015-06-04T08:51:00Z</dcterms:created>
  <dcterms:modified xsi:type="dcterms:W3CDTF">2023-02-28T02:06:12Z</dcterms:modified>
  <cp:revision>204</cp:revision>
</cp:coreProperties>
</file>