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サービス事業所→保険者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介護予防・日常生活支援総合事業費過誤申立書</w:t>
      </w:r>
    </w:p>
    <w:tbl>
      <w:tblPr>
        <w:tblStyle w:val="21"/>
        <w:tblpPr w:leftFromText="142" w:rightFromText="142" w:topFromText="0" w:bottomFromText="0" w:vertAnchor="text" w:horzAnchor="margin" w:tblpXSpec="right" w:tblpY="21"/>
        <w:tblW w:w="0" w:type="auto"/>
        <w:tblLayout w:type="fixed"/>
        <w:tblLook w:firstRow="1" w:lastRow="0" w:firstColumn="1" w:lastColumn="0" w:noHBand="0" w:noVBand="1" w:val="04A0"/>
      </w:tblPr>
      <w:tblGrid>
        <w:gridCol w:w="534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017"/>
      </w:tblGrid>
      <w:tr>
        <w:trPr/>
        <w:tc>
          <w:tcPr>
            <w:tcW w:w="534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　立　者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事業所番号</w:t>
            </w: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事業所名</w:t>
            </w:r>
          </w:p>
        </w:tc>
        <w:tc>
          <w:tcPr>
            <w:tcW w:w="4852" w:type="dxa"/>
            <w:gridSpan w:val="11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4852" w:type="dxa"/>
            <w:gridSpan w:val="11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〒　　　－　　　　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4852" w:type="dxa"/>
            <w:gridSpan w:val="11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（宛先）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旭川市長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86360</wp:posOffset>
                </wp:positionV>
                <wp:extent cx="2924175" cy="38100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介護給付費については，この申立書での取下はできません。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専用の申立書にて申し立てを行ってください。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6.8pt;mso-position-vertical-relative:text;mso-position-horizontal-relative:text;v-text-anchor:middle;position:absolute;height:30pt;mso-wrap-distance-top:0pt;width:230.25pt;mso-wrap-distance-left:9pt;margin-left:-0.15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介護給付費については，この申立書での取下はできません。</w:t>
                      </w: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専用の申立書にて申し立てを行ってください。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下記の介護予防・日常生活支援総合事業費について，過誤を申し立てます。　　　　</w:t>
      </w:r>
      <w:r>
        <w:rPr>
          <w:rFonts w:hint="eastAsia"/>
          <w:sz w:val="18"/>
          <w:u w:val="single" w:color="auto"/>
        </w:rPr>
        <w:t>　申立日　　　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　　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年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　　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月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　　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日　</w:t>
      </w:r>
    </w:p>
    <w:tbl>
      <w:tblPr>
        <w:tblStyle w:val="21"/>
        <w:tblW w:w="152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2"/>
        <w:gridCol w:w="43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126"/>
        <w:gridCol w:w="425"/>
        <w:gridCol w:w="425"/>
        <w:gridCol w:w="426"/>
        <w:gridCol w:w="425"/>
        <w:gridCol w:w="1605"/>
        <w:gridCol w:w="4774"/>
      </w:tblGrid>
      <w:tr>
        <w:trPr>
          <w:trHeight w:val="375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No.</w:t>
            </w:r>
          </w:p>
        </w:tc>
        <w:tc>
          <w:tcPr>
            <w:tcW w:w="4258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サービス提供年月</w:t>
            </w:r>
          </w:p>
        </w:tc>
        <w:tc>
          <w:tcPr>
            <w:tcW w:w="1701" w:type="dxa"/>
            <w:gridSpan w:val="4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申立事由コード</w:t>
            </w:r>
          </w:p>
        </w:tc>
        <w:tc>
          <w:tcPr>
            <w:tcW w:w="6379" w:type="dxa"/>
            <w:gridSpan w:val="2"/>
            <w:vMerge w:val="restart"/>
            <w:vAlign w:val="top"/>
          </w:tcPr>
          <w:p>
            <w:pPr>
              <w:pStyle w:val="0"/>
              <w:spacing w:line="5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申立事由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　※　該当するものにチェックし，申立てする事由を御記入ください。</w:t>
            </w:r>
          </w:p>
        </w:tc>
      </w:tr>
      <w:tr>
        <w:trPr>
          <w:trHeight w:val="330" w:hRule="atLeast"/>
        </w:trPr>
        <w:tc>
          <w:tcPr>
            <w:tcW w:w="812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被保険者カナ氏名</w:t>
            </w: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gridSpan w:val="4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6379" w:type="dxa"/>
            <w:gridSpan w:val="2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　　　　　　　　　</w:t>
            </w: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213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195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900"/>
              <w:jc w:val="left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150" w:hRule="atLeast"/>
        </w:trPr>
        <w:tc>
          <w:tcPr>
            <w:tcW w:w="812" w:type="dxa"/>
            <w:vMerge w:val="continue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900"/>
              <w:jc w:val="left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207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900"/>
              <w:jc w:val="left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188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900"/>
              <w:jc w:val="left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207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900"/>
              <w:jc w:val="left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185" w:hRule="atLeast"/>
        </w:trPr>
        <w:tc>
          <w:tcPr>
            <w:tcW w:w="812" w:type="dxa"/>
            <w:vMerge w:val="continue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900"/>
              <w:jc w:val="left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175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900"/>
              <w:jc w:val="left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225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4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ordWrap w:val="0"/>
              <w:spacing w:line="480" w:lineRule="exact"/>
              <w:ind w:right="-108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　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訪問型サービス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□　通所型サービス</w:t>
            </w:r>
          </w:p>
        </w:tc>
        <w:tc>
          <w:tcPr>
            <w:tcW w:w="4774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900"/>
              <w:jc w:val="left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□</w:t>
            </w:r>
            <w:r>
              <w:rPr>
                <w:rFonts w:hint="default" w:ascii="ＭＳ 明朝" w:hAnsi="ＭＳ 明朝" w:eastAsia="ＭＳ 明朝"/>
                <w:sz w:val="14"/>
              </w:rPr>
              <w:t>　介護予防ケアマネジメント費</w:t>
            </w:r>
          </w:p>
        </w:tc>
      </w:tr>
      <w:tr>
        <w:trPr>
          <w:trHeight w:val="232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16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77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</w:tr>
    </w:tbl>
    <w:p>
      <w:pPr>
        <w:pStyle w:val="0"/>
        <w:spacing w:line="120" w:lineRule="exact"/>
        <w:jc w:val="left"/>
        <w:rPr>
          <w:rFonts w:hint="default"/>
        </w:rPr>
      </w:pPr>
    </w:p>
    <w:sectPr>
      <w:pgSz w:w="16838" w:h="11906" w:orient="landscape"/>
      <w:pgMar w:top="426" w:right="962" w:bottom="426" w:left="993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154</Words>
  <Characters>878</Characters>
  <Application>JUST Note</Application>
  <Lines>7</Lines>
  <Paragraphs>2</Paragraphs>
  <CharactersWithSpaces>1030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kaigokourei088</dc:creator>
  <cp:lastModifiedBy>kaigokourei077</cp:lastModifiedBy>
  <cp:lastPrinted>2018-03-14T00:46:00Z</cp:lastPrinted>
  <dcterms:created xsi:type="dcterms:W3CDTF">2016-05-23T01:22:00Z</dcterms:created>
  <dcterms:modified xsi:type="dcterms:W3CDTF">2021-10-07T04:26:09Z</dcterms:modified>
  <cp:revision>36</cp:revision>
</cp:coreProperties>
</file>