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游ゴシック" w:hAnsi="游ゴシック" w:eastAsia="游ゴシック"/>
          <w:sz w:val="32"/>
        </w:rPr>
      </w:pPr>
      <w:r>
        <w:rPr>
          <w:rFonts w:hint="eastAsia" w:ascii="游ゴシック" w:hAnsi="游ゴシック" w:eastAsia="游ゴシック"/>
          <w:sz w:val="32"/>
        </w:rPr>
        <w:t>旭川市胃がん検診（内視鏡検査）結果通知書</w:t>
      </w:r>
    </w:p>
    <w:p>
      <w:pPr>
        <w:pStyle w:val="0"/>
        <w:rPr>
          <w:rFonts w:hint="eastAsia" w:ascii="游ゴシック" w:hAnsi="游ゴシック" w:eastAsia="游ゴシック"/>
        </w:rPr>
      </w:pPr>
    </w:p>
    <w:tbl>
      <w:tblPr>
        <w:tblStyle w:val="17"/>
        <w:tblpPr w:leftFromText="142" w:rightFromText="142" w:topFromText="0" w:bottomFromText="0" w:vertAnchor="text" w:horzAnchor="text" w:tblpX="108" w:tblpY="237"/>
        <w:tblW w:w="0" w:type="auto"/>
        <w:tblLayout w:type="fixed"/>
        <w:tblLook w:firstRow="1" w:lastRow="0" w:firstColumn="1" w:lastColumn="0" w:noHBand="0" w:noVBand="1" w:val="04A0"/>
      </w:tblPr>
      <w:tblGrid>
        <w:gridCol w:w="1674"/>
        <w:gridCol w:w="6824"/>
      </w:tblGrid>
      <w:tr>
        <w:trPr>
          <w:trHeight w:val="654" w:hRule="atLeast"/>
        </w:trPr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氏　　名</w:t>
            </w:r>
          </w:p>
        </w:tc>
        <w:tc>
          <w:tcPr>
            <w:tcW w:w="6824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721" w:hRule="atLeast"/>
        </w:trPr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生年月日</w:t>
            </w:r>
          </w:p>
        </w:tc>
        <w:tc>
          <w:tcPr>
            <w:tcW w:w="6824" w:type="dxa"/>
            <w:vAlign w:val="center"/>
          </w:tcPr>
          <w:p>
            <w:pPr>
              <w:pStyle w:val="0"/>
              <w:ind w:firstLine="2730" w:firstLineChars="130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年　　　　月　　　　日</w:t>
            </w:r>
          </w:p>
        </w:tc>
      </w:tr>
      <w:tr>
        <w:trPr>
          <w:trHeight w:val="688" w:hRule="atLeast"/>
        </w:trPr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検査日</w:t>
            </w:r>
          </w:p>
        </w:tc>
        <w:tc>
          <w:tcPr>
            <w:tcW w:w="6824" w:type="dxa"/>
            <w:vAlign w:val="center"/>
          </w:tcPr>
          <w:p>
            <w:pPr>
              <w:pStyle w:val="0"/>
              <w:ind w:firstLine="2730" w:firstLineChars="130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年　　　　月　　　　日</w:t>
            </w:r>
          </w:p>
        </w:tc>
      </w:tr>
      <w:tr>
        <w:trPr>
          <w:trHeight w:val="721" w:hRule="atLeast"/>
        </w:trPr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実施医療機関</w:t>
            </w:r>
          </w:p>
        </w:tc>
        <w:tc>
          <w:tcPr>
            <w:tcW w:w="6824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tbl>
      <w:tblPr>
        <w:tblStyle w:val="17"/>
        <w:tblpPr w:leftFromText="0" w:rightFromText="0" w:topFromText="0" w:bottomFromText="0" w:vertAnchor="text" w:horzAnchor="margin" w:tblpX="49" w:tblpY="61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8605"/>
      </w:tblGrid>
      <w:tr>
        <w:trPr>
          <w:trHeight w:val="5020" w:hRule="atLeast"/>
        </w:trPr>
        <w:tc>
          <w:tcPr>
            <w:tcW w:w="8605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36"/>
              </w:rPr>
            </w:pPr>
            <w:r>
              <w:rPr>
                <w:rFonts w:hint="eastAsia" w:ascii="游ゴシック" w:hAnsi="游ゴシック" w:eastAsia="游ゴシック"/>
                <w:b w:val="1"/>
                <w:sz w:val="36"/>
              </w:rPr>
              <w:t>精密検査　不要</w:t>
            </w:r>
          </w:p>
          <w:p>
            <w:pPr>
              <w:pStyle w:val="0"/>
              <w:rPr>
                <w:rFonts w:hint="eastAsia" w:ascii="游ゴシック" w:hAnsi="游ゴシック" w:eastAsia="游ゴシック"/>
                <w:b w:val="1"/>
                <w:strike w:val="0"/>
                <w:dstrike w:val="0"/>
                <w:sz w:val="22"/>
                <w:u w:val="single" w:color="auto"/>
              </w:rPr>
            </w:pPr>
            <w:r>
              <w:rPr>
                <w:rFonts w:hint="eastAsia" w:ascii="游ゴシック" w:hAnsi="游ゴシック" w:eastAsia="游ゴシック"/>
              </w:rPr>
              <w:t>　</w:t>
            </w: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今回の胃内視鏡検査では、</w:t>
            </w:r>
            <w:r>
              <w:rPr>
                <w:rFonts w:hint="eastAsia" w:ascii="游ゴシック" w:hAnsi="游ゴシック" w:eastAsia="游ゴシック"/>
                <w:b w:val="1"/>
                <w:strike w:val="0"/>
                <w:dstrike w:val="0"/>
                <w:sz w:val="22"/>
                <w:u w:val="single" w:color="auto"/>
              </w:rPr>
              <w:t>胃がん病変は認められませんでした。</w:t>
            </w:r>
          </w:p>
          <w:p>
            <w:pPr>
              <w:pStyle w:val="0"/>
              <w:ind w:left="420" w:hanging="420" w:hangingChars="200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</w:rPr>
              <w:t>　</w:t>
            </w:r>
            <w:r>
              <w:rPr>
                <w:rFonts w:hint="eastAsia" w:ascii="游ゴシック" w:hAnsi="游ゴシック" w:eastAsia="游ゴシック"/>
                <w:b w:val="1"/>
              </w:rPr>
              <w:t>●ただし、検査医から胃がん以外の疾患について経過観察、追加検査、治療が必要と</w:t>
            </w:r>
          </w:p>
          <w:p>
            <w:pPr>
              <w:pStyle w:val="0"/>
              <w:ind w:left="420" w:leftChars="200" w:firstLine="0" w:firstLineChars="0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言われた場合は、その指示に従ってください。</w:t>
            </w:r>
          </w:p>
          <w:p>
            <w:pPr>
              <w:pStyle w:val="0"/>
              <w:ind w:left="420" w:hanging="420" w:hangingChars="200"/>
              <w:rPr>
                <w:rFonts w:hint="eastAsia" w:ascii="游ゴシック" w:hAnsi="游ゴシック" w:eastAsia="游ゴシック"/>
                <w:b w:val="1"/>
              </w:rPr>
            </w:pPr>
          </w:p>
          <w:p>
            <w:pPr>
              <w:pStyle w:val="0"/>
              <w:ind w:left="630" w:hanging="630" w:hangingChars="3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・今回受けた胃がん検診の担当医から特に指示がない場合でも、胃がん検診の受診を継続することで、胃がんの早期発見に繋がります。</w:t>
            </w:r>
          </w:p>
          <w:p>
            <w:pPr>
              <w:pStyle w:val="0"/>
              <w:ind w:left="630" w:leftChars="300" w:firstLine="0" w:firstLineChars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2</w:t>
            </w:r>
            <w:r>
              <w:rPr>
                <w:rFonts w:hint="eastAsia" w:ascii="游ゴシック" w:hAnsi="游ゴシック" w:eastAsia="游ゴシック"/>
              </w:rPr>
              <w:t>年に</w:t>
            </w:r>
            <w:r>
              <w:rPr>
                <w:rFonts w:hint="eastAsia" w:ascii="游ゴシック" w:hAnsi="游ゴシック" w:eastAsia="游ゴシック"/>
              </w:rPr>
              <w:t>1</w:t>
            </w:r>
            <w:r>
              <w:rPr>
                <w:rFonts w:hint="eastAsia" w:ascii="游ゴシック" w:hAnsi="游ゴシック" w:eastAsia="游ゴシック"/>
              </w:rPr>
              <w:t>回は胃がん検診を受けましょう。</w:t>
            </w:r>
          </w:p>
          <w:p>
            <w:pPr>
              <w:pStyle w:val="0"/>
              <w:ind w:left="630" w:leftChars="300" w:firstLine="0" w:firstLineChars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ind w:left="630" w:hanging="630" w:hangingChars="3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・胃の痛み、不快感、食欲不振や食事がつかえるなどの自覚症状が出た場合は、次回の検診を待たずに、すぐに医療機関を受診しましょう。</w:t>
            </w:r>
          </w:p>
          <w:p>
            <w:pPr>
              <w:pStyle w:val="0"/>
              <w:ind w:left="630" w:hanging="630" w:hangingChars="30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4"/>
        </w:rPr>
        <w:t>検査結果</w:t>
      </w:r>
      <w:bookmarkStart w:id="0" w:name="_GoBack"/>
      <w:bookmarkEnd w:id="0"/>
    </w:p>
    <w:p>
      <w:pPr>
        <w:pStyle w:val="0"/>
        <w:rPr>
          <w:rFonts w:hint="eastAsia"/>
        </w:rPr>
      </w:pPr>
    </w:p>
    <w:tbl>
      <w:tblPr>
        <w:tblStyle w:val="17"/>
        <w:tblpPr w:leftFromText="142" w:rightFromText="142" w:topFromText="0" w:bottomFromText="0" w:vertAnchor="text" w:horzAnchor="text" w:tblpX="27" w:tblpY="205"/>
        <w:tblW w:w="0" w:type="auto"/>
        <w:tblLayout w:type="fixed"/>
        <w:tblLook w:firstRow="1" w:lastRow="0" w:firstColumn="1" w:lastColumn="0" w:noHBand="0" w:noVBand="1" w:val="04A0"/>
      </w:tblPr>
      <w:tblGrid>
        <w:gridCol w:w="8601"/>
      </w:tblGrid>
      <w:tr>
        <w:trPr>
          <w:trHeight w:val="2375" w:hRule="atLeast"/>
        </w:trPr>
        <w:tc>
          <w:tcPr>
            <w:tcW w:w="8601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備　考</w:t>
            </w: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07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2</Words>
  <Characters>284</Characters>
  <Application>JUST Note</Application>
  <Lines>30</Lines>
  <Paragraphs>16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hokenshidou168</cp:lastModifiedBy>
  <cp:lastPrinted>2026-02-17T01:08:20Z</cp:lastPrinted>
  <dcterms:modified xsi:type="dcterms:W3CDTF">2026-02-17T00:58:37Z</dcterms:modified>
  <cp:revision>1</cp:revision>
</cp:coreProperties>
</file>