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旧東海大学旭川キャンパス施設に関するサウンディング型市場調査　結果概要</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１　調査の目的</w:t>
      </w:r>
    </w:p>
    <w:p>
      <w:pPr>
        <w:pStyle w:val="0"/>
        <w:ind w:left="210" w:leftChars="100"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本市では，学校法人東海大学から寄附を受けた東海大学旭川キャンパス跡地の有効活用について，民間事業者への売却や貸付も視野に入れた検討を進めており，市場性や利活用に当たっての課題などを把握するために，民間事業者から意向等をお聞きするサウンディング型市場調査を実施しました。</w:t>
      </w:r>
    </w:p>
    <w:p>
      <w:pPr>
        <w:pStyle w:val="0"/>
        <w:ind w:firstLine="210" w:firstLineChars="100"/>
        <w:rPr>
          <w:rFonts w:hint="eastAsia" w:ascii="ＭＳ 明朝" w:hAnsi="ＭＳ 明朝" w:eastAsia="ＭＳ 明朝"/>
          <w:color w:val="000000" w:themeColor="text1"/>
        </w:rPr>
      </w:pP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２　調査の経過</w:t>
      </w:r>
    </w:p>
    <w:tbl>
      <w:tblPr>
        <w:tblStyle w:val="17"/>
        <w:tblW w:w="0" w:type="auto"/>
        <w:tblInd w:w="0" w:type="dxa"/>
        <w:tblLayout w:type="fixed"/>
        <w:tblLook w:firstRow="1" w:lastRow="0" w:firstColumn="1" w:lastColumn="0" w:noHBand="0" w:noVBand="1" w:val="04A0"/>
      </w:tblPr>
      <w:tblGrid>
        <w:gridCol w:w="2725"/>
        <w:gridCol w:w="6090"/>
      </w:tblGrid>
      <w:tr>
        <w:trPr/>
        <w:tc>
          <w:tcPr>
            <w:tcW w:w="2725"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日程</w:t>
            </w:r>
          </w:p>
        </w:tc>
        <w:tc>
          <w:tcPr>
            <w:tcW w:w="609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内容（カッコ内は参加者数）</w:t>
            </w:r>
          </w:p>
        </w:tc>
      </w:tr>
      <w:tr>
        <w:trPr/>
        <w:tc>
          <w:tcPr>
            <w:tcW w:w="272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令和元年６月１８日（火）</w:t>
            </w:r>
          </w:p>
        </w:tc>
        <w:tc>
          <w:tcPr>
            <w:tcW w:w="609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調査実施の公表</w:t>
            </w:r>
          </w:p>
        </w:tc>
      </w:tr>
      <w:tr>
        <w:trPr/>
        <w:tc>
          <w:tcPr>
            <w:tcW w:w="272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令和元年７月１８日（木）</w:t>
            </w:r>
          </w:p>
        </w:tc>
        <w:tc>
          <w:tcPr>
            <w:tcW w:w="609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現地見学会（５者），説明会（６者）</w:t>
            </w:r>
          </w:p>
        </w:tc>
      </w:tr>
      <w:tr>
        <w:trPr/>
        <w:tc>
          <w:tcPr>
            <w:tcW w:w="272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令和元年８月８日（木）</w:t>
            </w:r>
          </w:p>
        </w:tc>
        <w:tc>
          <w:tcPr>
            <w:tcW w:w="609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サウンディング実施（３者）</w:t>
            </w:r>
          </w:p>
        </w:tc>
      </w:tr>
    </w:tbl>
    <w:p>
      <w:pPr>
        <w:pStyle w:val="0"/>
        <w:ind w:leftChars="0" w:firstLine="0" w:firstLineChars="0"/>
        <w:rPr>
          <w:rFonts w:hint="eastAsia" w:ascii="ＭＳ 明朝" w:hAnsi="ＭＳ 明朝" w:eastAsia="ＭＳ 明朝"/>
          <w:color w:val="000000" w:themeColor="text1"/>
        </w:rPr>
      </w:pP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３　調査結果</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⑴　民間事業者からの提案概要</w:t>
      </w:r>
    </w:p>
    <w:tbl>
      <w:tblPr>
        <w:tblStyle w:val="17"/>
        <w:tblW w:w="0" w:type="auto"/>
        <w:tblInd w:w="0" w:type="dxa"/>
        <w:tblLayout w:type="fixed"/>
        <w:tblLook w:firstRow="1" w:lastRow="0" w:firstColumn="1" w:lastColumn="0" w:noHBand="0" w:noVBand="1" w:val="04A0"/>
      </w:tblPr>
      <w:tblGrid>
        <w:gridCol w:w="835"/>
        <w:gridCol w:w="2520"/>
        <w:gridCol w:w="2730"/>
        <w:gridCol w:w="2730"/>
      </w:tblGrid>
      <w:tr>
        <w:trPr/>
        <w:tc>
          <w:tcPr>
            <w:tcW w:w="835" w:type="dxa"/>
            <w:vAlign w:val="top"/>
          </w:tcPr>
          <w:p>
            <w:pPr>
              <w:pStyle w:val="0"/>
              <w:jc w:val="center"/>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事業者</w:t>
            </w:r>
          </w:p>
        </w:tc>
        <w:tc>
          <w:tcPr>
            <w:tcW w:w="252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Ａ者</w:t>
            </w:r>
          </w:p>
        </w:tc>
        <w:tc>
          <w:tcPr>
            <w:tcW w:w="273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Ｂ者</w:t>
            </w:r>
          </w:p>
        </w:tc>
        <w:tc>
          <w:tcPr>
            <w:tcW w:w="273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Ｃ者</w:t>
            </w:r>
          </w:p>
        </w:tc>
      </w:tr>
      <w:tr>
        <w:trPr/>
        <w:tc>
          <w:tcPr>
            <w:tcW w:w="835" w:type="dxa"/>
            <w:vAlign w:val="top"/>
          </w:tcPr>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提案</w:t>
            </w:r>
          </w:p>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内容</w:t>
            </w:r>
          </w:p>
        </w:tc>
        <w:tc>
          <w:tcPr>
            <w:tcW w:w="252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家具製造及び</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体験交流施設</w:t>
            </w:r>
          </w:p>
        </w:tc>
        <w:tc>
          <w:tcPr>
            <w:tcW w:w="273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文化及び観光施設</w:t>
            </w:r>
          </w:p>
        </w:tc>
        <w:tc>
          <w:tcPr>
            <w:tcW w:w="273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高齢者向け福祉施設</w:t>
            </w:r>
          </w:p>
        </w:tc>
      </w:tr>
      <w:tr>
        <w:trPr/>
        <w:tc>
          <w:tcPr>
            <w:tcW w:w="835" w:type="dxa"/>
            <w:vAlign w:val="top"/>
          </w:tcPr>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w:t>
            </w:r>
          </w:p>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方式</w:t>
            </w:r>
          </w:p>
        </w:tc>
        <w:tc>
          <w:tcPr>
            <w:tcW w:w="252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購入又は賃借</w:t>
            </w:r>
          </w:p>
        </w:tc>
        <w:tc>
          <w:tcPr>
            <w:tcW w:w="273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公設民営</w:t>
            </w:r>
          </w:p>
        </w:tc>
        <w:tc>
          <w:tcPr>
            <w:tcW w:w="273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賃借</w:t>
            </w:r>
          </w:p>
        </w:tc>
      </w:tr>
    </w:tbl>
    <w:p>
      <w:pPr>
        <w:pStyle w:val="0"/>
        <w:ind w:leftChars="0" w:firstLine="0" w:firstLineChars="0"/>
        <w:rPr>
          <w:rFonts w:hint="eastAsia" w:ascii="ＭＳ 明朝" w:hAnsi="ＭＳ 明朝" w:eastAsia="ＭＳ 明朝"/>
          <w:color w:val="000000" w:themeColor="text1"/>
        </w:rPr>
      </w:pP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⑵　民間事業者からの主なご意見</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・市中心部から近く利便性が良い。</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・自然に恵まれ，市内を一望できるロケーションは魅力である。</w:t>
      </w:r>
    </w:p>
    <w:p>
      <w:pPr>
        <w:pStyle w:val="0"/>
        <w:ind w:leftChars="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　　・市内の他の文化芸術施設や観光施設等と近接していることが利点である。</w:t>
      </w:r>
    </w:p>
    <w:p>
      <w:pPr>
        <w:pStyle w:val="0"/>
        <w:ind w:leftChars="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　　・当該地における新規事業の展開により，雇用増や観光客の増が見込める。</w:t>
      </w:r>
    </w:p>
    <w:p>
      <w:pPr>
        <w:pStyle w:val="0"/>
        <w:ind w:leftChars="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p>
      <w:pPr>
        <w:pStyle w:val="0"/>
        <w:ind w:leftChars="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　⑶　調査結果のまとめと今後について</w:t>
      </w:r>
    </w:p>
    <w:p>
      <w:pPr>
        <w:pStyle w:val="0"/>
        <w:ind w:left="420" w:leftChars="200"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当該地については，売却や賃貸等により，民間事業者による利活用の可能性があることが把握できました。</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color w:val="000000" w:themeColor="text1"/>
        </w:rPr>
        <w:t>一方，民間事業者による利活用を促進するためには，都市計画法上の用途の制限などの課題があることが分かりました。</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今後は，今回の調査結果を踏まえ，当該地の跡利用に関する基本方針を定めてまいります。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1</Pages>
  <Words>0</Words>
  <Characters>675</Characters>
  <Application>JUST Note</Application>
  <Lines>50</Lines>
  <Paragraphs>39</Paragraphs>
  <CharactersWithSpaces>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seisakuchosei056</cp:lastModifiedBy>
  <cp:lastPrinted>2019-08-27T00:16:58Z</cp:lastPrinted>
  <dcterms:modified xsi:type="dcterms:W3CDTF">2019-08-27T00:13:53Z</dcterms:modified>
  <cp:revision>1</cp:revision>
</cp:coreProperties>
</file>