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18CA" w:rsidRPr="00C34C8D" w:rsidRDefault="00B44516">
      <w:pPr>
        <w:rPr>
          <w:b/>
        </w:rPr>
      </w:pPr>
      <w:bookmarkStart w:id="0" w:name="_GoBack"/>
      <w:bookmarkEnd w:id="0"/>
      <w:r w:rsidRPr="00C34C8D">
        <w:rPr>
          <w:rFonts w:hint="eastAsia"/>
          <w:b/>
        </w:rPr>
        <w:t>別紙</w:t>
      </w:r>
      <w:r w:rsidR="00C34C8D">
        <w:rPr>
          <w:rFonts w:hint="eastAsia"/>
          <w:b/>
        </w:rPr>
        <w:t>２</w:t>
      </w:r>
      <w:r w:rsidRPr="00C34C8D">
        <w:rPr>
          <w:b/>
        </w:rPr>
        <w:t xml:space="preserve">　</w:t>
      </w:r>
      <w:r w:rsidR="00C34C8D">
        <w:rPr>
          <w:rFonts w:hint="eastAsia"/>
          <w:b/>
        </w:rPr>
        <w:t>避難情報の</w:t>
      </w:r>
      <w:r w:rsidR="00C34C8D">
        <w:rPr>
          <w:b/>
        </w:rPr>
        <w:t>内容</w:t>
      </w:r>
      <w:r w:rsidR="00C34C8D">
        <w:rPr>
          <w:rFonts w:hint="eastAsia"/>
          <w:b/>
        </w:rPr>
        <w:t>（</w:t>
      </w:r>
      <w:r w:rsidRPr="00C34C8D">
        <w:rPr>
          <w:rFonts w:hint="eastAsia"/>
          <w:b/>
        </w:rPr>
        <w:t>「</w:t>
      </w:r>
      <w:r w:rsidRPr="00C34C8D">
        <w:rPr>
          <w:b/>
        </w:rPr>
        <w:t>避難勧告等に関するガイドライン</w:t>
      </w:r>
      <w:r w:rsidRPr="00C34C8D">
        <w:rPr>
          <w:rFonts w:hint="eastAsia"/>
          <w:b/>
        </w:rPr>
        <w:t>」</w:t>
      </w:r>
      <w:r w:rsidRPr="00C34C8D">
        <w:rPr>
          <w:b/>
        </w:rPr>
        <w:t>抜粋</w:t>
      </w:r>
      <w:r w:rsidR="00C34C8D">
        <w:rPr>
          <w:rFonts w:hint="eastAsia"/>
          <w:b/>
        </w:rPr>
        <w:t>）</w:t>
      </w:r>
    </w:p>
    <w:tbl>
      <w:tblPr>
        <w:tblStyle w:val="a3"/>
        <w:tblW w:w="0" w:type="auto"/>
        <w:tblLook w:val="04A0" w:firstRow="1" w:lastRow="0" w:firstColumn="1" w:lastColumn="0" w:noHBand="0" w:noVBand="1"/>
      </w:tblPr>
      <w:tblGrid>
        <w:gridCol w:w="3114"/>
        <w:gridCol w:w="5946"/>
      </w:tblGrid>
      <w:tr w:rsidR="00B44516" w:rsidTr="00B44516">
        <w:tc>
          <w:tcPr>
            <w:tcW w:w="3114" w:type="dxa"/>
          </w:tcPr>
          <w:p w:rsidR="00B44516" w:rsidRPr="00B44516" w:rsidRDefault="00B44516"/>
        </w:tc>
        <w:tc>
          <w:tcPr>
            <w:tcW w:w="5946" w:type="dxa"/>
          </w:tcPr>
          <w:p w:rsidR="00B44516" w:rsidRDefault="00B44516" w:rsidP="00B44516">
            <w:pPr>
              <w:jc w:val="center"/>
            </w:pPr>
            <w:r>
              <w:rPr>
                <w:rFonts w:hint="eastAsia"/>
              </w:rPr>
              <w:t>立退き避難が必要な居住者等に求める行動</w:t>
            </w:r>
          </w:p>
        </w:tc>
      </w:tr>
      <w:tr w:rsidR="00B44516" w:rsidTr="00B44516">
        <w:tc>
          <w:tcPr>
            <w:tcW w:w="3114" w:type="dxa"/>
            <w:vAlign w:val="center"/>
          </w:tcPr>
          <w:p w:rsidR="00B44516" w:rsidRPr="00B44516" w:rsidRDefault="00B44516">
            <w:pPr>
              <w:rPr>
                <w:rFonts w:asciiTheme="majorEastAsia" w:eastAsiaTheme="majorEastAsia" w:hAnsiTheme="majorEastAsia"/>
                <w:b/>
              </w:rPr>
            </w:pPr>
            <w:r w:rsidRPr="00B44516">
              <w:rPr>
                <w:rFonts w:asciiTheme="majorEastAsia" w:eastAsiaTheme="majorEastAsia" w:hAnsiTheme="majorEastAsia" w:hint="eastAsia"/>
                <w:b/>
              </w:rPr>
              <w:t>避難準備・高齢者等避難開始</w:t>
            </w:r>
          </w:p>
        </w:tc>
        <w:tc>
          <w:tcPr>
            <w:tcW w:w="5946" w:type="dxa"/>
          </w:tcPr>
          <w:p w:rsidR="00B44516" w:rsidRDefault="00B44516" w:rsidP="00B44516">
            <w:r>
              <w:rPr>
                <w:rFonts w:hint="eastAsia"/>
              </w:rPr>
              <w:t>・避難に時間のかかる要配慮者とその支援者は立退き避難する。</w:t>
            </w:r>
          </w:p>
          <w:p w:rsidR="00B44516" w:rsidRDefault="00B44516" w:rsidP="00B44516">
            <w:r>
              <w:rPr>
                <w:rFonts w:hint="eastAsia"/>
              </w:rPr>
              <w:t>・その他の人は立退き避難の準備を整えるとともに、以後の防災気象情報、水位情報等に注意を払い、自発的に避難を開始することが望ましい。</w:t>
            </w:r>
          </w:p>
          <w:p w:rsidR="00B44516" w:rsidRPr="00B44516" w:rsidRDefault="00B44516">
            <w:r>
              <w:rPr>
                <w:rFonts w:hint="eastAsia"/>
              </w:rPr>
              <w:t>・特に、突発性が高く予測が困難な土砂災害の危険性がある区域や急激な水位上昇のおそれがある河川沿いでは、避難準備が整い次第、当該災害に対応した指定緊急避難場所へ立退き避難することが強く望まれる。</w:t>
            </w:r>
          </w:p>
        </w:tc>
      </w:tr>
      <w:tr w:rsidR="00B44516" w:rsidTr="00B44516">
        <w:tc>
          <w:tcPr>
            <w:tcW w:w="3114" w:type="dxa"/>
            <w:vAlign w:val="center"/>
          </w:tcPr>
          <w:p w:rsidR="00B44516" w:rsidRPr="00B44516" w:rsidRDefault="00B44516">
            <w:pPr>
              <w:rPr>
                <w:rFonts w:asciiTheme="majorEastAsia" w:eastAsiaTheme="majorEastAsia" w:hAnsiTheme="majorEastAsia"/>
                <w:b/>
              </w:rPr>
            </w:pPr>
            <w:r w:rsidRPr="00B44516">
              <w:rPr>
                <w:rFonts w:asciiTheme="majorEastAsia" w:eastAsiaTheme="majorEastAsia" w:hAnsiTheme="majorEastAsia" w:hint="eastAsia"/>
                <w:b/>
              </w:rPr>
              <w:t>避難勧告</w:t>
            </w:r>
          </w:p>
        </w:tc>
        <w:tc>
          <w:tcPr>
            <w:tcW w:w="5946" w:type="dxa"/>
          </w:tcPr>
          <w:p w:rsidR="00B44516" w:rsidRDefault="00B44516" w:rsidP="00B44516">
            <w:r>
              <w:rPr>
                <w:rFonts w:hint="eastAsia"/>
              </w:rPr>
              <w:t>・予想される災害に対応した指定緊急避難場所へ速やかに立退き避難する。</w:t>
            </w:r>
          </w:p>
          <w:p w:rsidR="00B44516" w:rsidRPr="00B44516" w:rsidRDefault="00B44516">
            <w:r>
              <w:rPr>
                <w:rFonts w:hint="eastAsia"/>
              </w:rPr>
              <w:t>・指定緊急避難場所への立退き避難はかえって命に危険を及ぼしかねないと自ら判断する場合には、「近隣の安全な場所」（※</w:t>
            </w:r>
            <w:r>
              <w:rPr>
                <w:rFonts w:hint="eastAsia"/>
              </w:rPr>
              <w:t>1</w:t>
            </w:r>
            <w:r>
              <w:rPr>
                <w:rFonts w:hint="eastAsia"/>
              </w:rPr>
              <w:t>）への避難や、少しでも命が助かる可能性の高い避難行動として、「屋内安全確保」（※</w:t>
            </w:r>
            <w:r>
              <w:rPr>
                <w:rFonts w:hint="eastAsia"/>
              </w:rPr>
              <w:t>2</w:t>
            </w:r>
            <w:r>
              <w:rPr>
                <w:rFonts w:hint="eastAsia"/>
              </w:rPr>
              <w:t>）を行う。</w:t>
            </w:r>
          </w:p>
        </w:tc>
      </w:tr>
      <w:tr w:rsidR="00B44516" w:rsidTr="00B44516">
        <w:tc>
          <w:tcPr>
            <w:tcW w:w="3114" w:type="dxa"/>
            <w:vAlign w:val="center"/>
          </w:tcPr>
          <w:p w:rsidR="00B44516" w:rsidRPr="00B44516" w:rsidRDefault="00B44516">
            <w:pPr>
              <w:rPr>
                <w:rFonts w:asciiTheme="majorEastAsia" w:eastAsiaTheme="majorEastAsia" w:hAnsiTheme="majorEastAsia"/>
                <w:b/>
              </w:rPr>
            </w:pPr>
            <w:r w:rsidRPr="00B44516">
              <w:rPr>
                <w:rFonts w:asciiTheme="majorEastAsia" w:eastAsiaTheme="majorEastAsia" w:hAnsiTheme="majorEastAsia" w:hint="eastAsia"/>
                <w:b/>
              </w:rPr>
              <w:t>避難指示（緊急）</w:t>
            </w:r>
          </w:p>
        </w:tc>
        <w:tc>
          <w:tcPr>
            <w:tcW w:w="5946" w:type="dxa"/>
          </w:tcPr>
          <w:p w:rsidR="00B44516" w:rsidRDefault="00B44516" w:rsidP="00B44516">
            <w:r>
              <w:rPr>
                <w:rFonts w:hint="eastAsia"/>
              </w:rPr>
              <w:t>・既に災害が発生していてもおかしくない極めて危険な状況となっており、未だ避難していない人は、予想される災害に対応した指定緊急避難場所へ緊急に避難する。</w:t>
            </w:r>
          </w:p>
          <w:p w:rsidR="00B44516" w:rsidRPr="00B44516" w:rsidRDefault="00B44516">
            <w:r>
              <w:rPr>
                <w:rFonts w:hint="eastAsia"/>
              </w:rPr>
              <w:t>・指定緊急避難場所への立退き避難はかえって命に危険を及ぼしかねないと自ら判断する場合には、「近隣の安全な場所」（※</w:t>
            </w:r>
            <w:r>
              <w:rPr>
                <w:rFonts w:hint="eastAsia"/>
              </w:rPr>
              <w:t>1</w:t>
            </w:r>
            <w:r>
              <w:rPr>
                <w:rFonts w:hint="eastAsia"/>
              </w:rPr>
              <w:t>）への避難や、少しでも命が助かる可能性の高い避難行動として、「屋内安全確保」（※</w:t>
            </w:r>
            <w:r>
              <w:rPr>
                <w:rFonts w:hint="eastAsia"/>
              </w:rPr>
              <w:t>2</w:t>
            </w:r>
            <w:r>
              <w:rPr>
                <w:rFonts w:hint="eastAsia"/>
              </w:rPr>
              <w:t>）を行う。</w:t>
            </w:r>
          </w:p>
        </w:tc>
      </w:tr>
    </w:tbl>
    <w:p w:rsidR="00B44516" w:rsidRDefault="00B44516" w:rsidP="00B44516">
      <w:r>
        <w:rPr>
          <w:rFonts w:hint="eastAsia"/>
        </w:rPr>
        <w:t>※</w:t>
      </w:r>
      <w:r>
        <w:rPr>
          <w:rFonts w:hint="eastAsia"/>
        </w:rPr>
        <w:t xml:space="preserve">1 </w:t>
      </w:r>
      <w:r>
        <w:rPr>
          <w:rFonts w:hint="eastAsia"/>
        </w:rPr>
        <w:t>近隣の安全な場所：指定緊急避難場所ではないが、近隣のより安全な場所・建物等</w:t>
      </w:r>
    </w:p>
    <w:p w:rsidR="00B44516" w:rsidRDefault="00B44516" w:rsidP="00B44516">
      <w:r>
        <w:rPr>
          <w:rFonts w:hint="eastAsia"/>
        </w:rPr>
        <w:t>※</w:t>
      </w:r>
      <w:r>
        <w:rPr>
          <w:rFonts w:hint="eastAsia"/>
        </w:rPr>
        <w:t xml:space="preserve">2 </w:t>
      </w:r>
      <w:r>
        <w:rPr>
          <w:rFonts w:hint="eastAsia"/>
        </w:rPr>
        <w:t>屋内安全確保：その時点に居る建物内において、より安全な部屋等への移動</w:t>
      </w:r>
    </w:p>
    <w:p w:rsidR="00B44516" w:rsidRDefault="00B44516" w:rsidP="00B44516">
      <w:pPr>
        <w:ind w:left="210" w:hangingChars="100" w:hanging="210"/>
      </w:pPr>
      <w:r>
        <w:rPr>
          <w:rFonts w:hint="eastAsia"/>
        </w:rPr>
        <w:t>注　突発的な災害の場合、市町村長からの避難勧告等の発令が間に合わないこともあるため、身の危険を感じたら躊躇なく自発的に避難する。特に、津波については強い揺れ又は長時間ゆっくりとした揺れを感じた場合、気象庁の津波警報等の発表や市町村長からの避難指示（緊急）の発令を待たずに、居住者等が自発的かつ速やかに立退き避難をすることが必要である。</w:t>
      </w:r>
    </w:p>
    <w:p w:rsidR="00B44516" w:rsidRPr="00B44516" w:rsidRDefault="00B44516"/>
    <w:sectPr w:rsidR="00B44516" w:rsidRPr="00B44516" w:rsidSect="0097084B">
      <w:footerReference w:type="default" r:id="rId6"/>
      <w:pgSz w:w="11906" w:h="16838" w:code="9"/>
      <w:pgMar w:top="1418" w:right="1418" w:bottom="1418" w:left="1418" w:header="851" w:footer="992" w:gutter="0"/>
      <w:pgNumType w:fmt="numberInDash" w:start="18"/>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2947" w:rsidRDefault="00A12947" w:rsidP="00841852">
      <w:r>
        <w:separator/>
      </w:r>
    </w:p>
  </w:endnote>
  <w:endnote w:type="continuationSeparator" w:id="0">
    <w:p w:rsidR="00A12947" w:rsidRDefault="00A12947" w:rsidP="00841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3384840"/>
      <w:docPartObj>
        <w:docPartGallery w:val="Page Numbers (Bottom of Page)"/>
        <w:docPartUnique/>
      </w:docPartObj>
    </w:sdtPr>
    <w:sdtEndPr/>
    <w:sdtContent>
      <w:p w:rsidR="00841852" w:rsidRDefault="00841852">
        <w:pPr>
          <w:pStyle w:val="a8"/>
          <w:jc w:val="center"/>
        </w:pPr>
        <w:r>
          <w:fldChar w:fldCharType="begin"/>
        </w:r>
        <w:r>
          <w:instrText>PAGE   \* MERGEFORMAT</w:instrText>
        </w:r>
        <w:r>
          <w:fldChar w:fldCharType="separate"/>
        </w:r>
        <w:r w:rsidR="0097084B" w:rsidRPr="0097084B">
          <w:rPr>
            <w:noProof/>
            <w:lang w:val="ja-JP"/>
          </w:rPr>
          <w:t>-</w:t>
        </w:r>
        <w:r w:rsidR="0097084B">
          <w:rPr>
            <w:noProof/>
          </w:rPr>
          <w:t xml:space="preserve"> 18 -</w:t>
        </w:r>
        <w:r>
          <w:fldChar w:fldCharType="end"/>
        </w:r>
      </w:p>
    </w:sdtContent>
  </w:sdt>
  <w:p w:rsidR="00841852" w:rsidRDefault="0084185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2947" w:rsidRDefault="00A12947" w:rsidP="00841852">
      <w:r>
        <w:separator/>
      </w:r>
    </w:p>
  </w:footnote>
  <w:footnote w:type="continuationSeparator" w:id="0">
    <w:p w:rsidR="00A12947" w:rsidRDefault="00A12947" w:rsidP="008418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516"/>
    <w:rsid w:val="00841852"/>
    <w:rsid w:val="0097084B"/>
    <w:rsid w:val="00A12947"/>
    <w:rsid w:val="00B44516"/>
    <w:rsid w:val="00C118CA"/>
    <w:rsid w:val="00C34C8D"/>
    <w:rsid w:val="00F21B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1316C568-30B6-477F-9FF2-BB065505F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45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41852"/>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841852"/>
    <w:rPr>
      <w:rFonts w:asciiTheme="majorHAnsi" w:eastAsiaTheme="majorEastAsia" w:hAnsiTheme="majorHAnsi" w:cstheme="majorBidi"/>
      <w:sz w:val="18"/>
      <w:szCs w:val="18"/>
    </w:rPr>
  </w:style>
  <w:style w:type="paragraph" w:styleId="a6">
    <w:name w:val="header"/>
    <w:basedOn w:val="a"/>
    <w:link w:val="a7"/>
    <w:uiPriority w:val="99"/>
    <w:unhideWhenUsed/>
    <w:rsid w:val="00841852"/>
    <w:pPr>
      <w:tabs>
        <w:tab w:val="center" w:pos="4252"/>
        <w:tab w:val="right" w:pos="8504"/>
      </w:tabs>
      <w:snapToGrid w:val="0"/>
    </w:pPr>
  </w:style>
  <w:style w:type="character" w:customStyle="1" w:styleId="a7">
    <w:name w:val="ヘッダー (文字)"/>
    <w:basedOn w:val="a0"/>
    <w:link w:val="a6"/>
    <w:uiPriority w:val="99"/>
    <w:rsid w:val="00841852"/>
  </w:style>
  <w:style w:type="paragraph" w:styleId="a8">
    <w:name w:val="footer"/>
    <w:basedOn w:val="a"/>
    <w:link w:val="a9"/>
    <w:uiPriority w:val="99"/>
    <w:unhideWhenUsed/>
    <w:rsid w:val="00841852"/>
    <w:pPr>
      <w:tabs>
        <w:tab w:val="center" w:pos="4252"/>
        <w:tab w:val="right" w:pos="8504"/>
      </w:tabs>
      <w:snapToGrid w:val="0"/>
    </w:pPr>
  </w:style>
  <w:style w:type="character" w:customStyle="1" w:styleId="a9">
    <w:name w:val="フッター (文字)"/>
    <w:basedOn w:val="a0"/>
    <w:link w:val="a8"/>
    <w:uiPriority w:val="99"/>
    <w:rsid w:val="008418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126</Words>
  <Characters>722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cp:revision>
  <cp:lastPrinted>2017-08-01T02:45:00Z</cp:lastPrinted>
  <dcterms:created xsi:type="dcterms:W3CDTF">2017-07-11T02:48:00Z</dcterms:created>
  <dcterms:modified xsi:type="dcterms:W3CDTF">2017-08-01T02:45:00Z</dcterms:modified>
</cp:coreProperties>
</file>