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ind w:firstLine="284" w:firstLineChars="101"/>
        <w:jc w:val="center"/>
        <w:rPr>
          <w:rFonts w:hint="eastAsia" w:asciiTheme="minorEastAsia" w:hAnsiTheme="minorEastAsia" w:eastAsiaTheme="minorEastAsia"/>
          <w:b w:val="1"/>
          <w:sz w:val="28"/>
          <w:bdr w:val="single" w:color="auto" w:sz="4" w:space="0"/>
        </w:rPr>
      </w:pPr>
      <w:r>
        <w:rPr>
          <w:rFonts w:hint="eastAsia" w:asciiTheme="minorEastAsia" w:hAnsiTheme="minorEastAsia" w:eastAsiaTheme="minorEastAsia"/>
          <w:b w:val="1"/>
          <w:sz w:val="28"/>
          <w:bdr w:val="single" w:color="auto" w:sz="4" w:space="0"/>
        </w:rPr>
        <w:t>令和元年度実地指導における指導事項について</w:t>
      </w:r>
    </w:p>
    <w:p>
      <w:pPr>
        <w:pStyle w:val="0"/>
        <w:snapToGrid w:val="0"/>
        <w:rPr>
          <w:rFonts w:hint="eastAsia" w:asciiTheme="minorEastAsia" w:hAnsiTheme="minorEastAsia" w:eastAsiaTheme="minorEastAsia"/>
          <w:sz w:val="28"/>
        </w:rPr>
      </w:pPr>
    </w:p>
    <w:p>
      <w:pPr>
        <w:pStyle w:val="0"/>
        <w:jc w:val="left"/>
        <w:rPr>
          <w:rFonts w:hint="eastAsia" w:asciiTheme="minorEastAsia" w:hAnsiTheme="minorEastAsia" w:eastAsiaTheme="minorEastAsia"/>
          <w:b w:val="1"/>
          <w:sz w:val="28"/>
          <w:u w:val="single" w:color="auto"/>
        </w:rPr>
      </w:pPr>
      <w:r>
        <w:rPr>
          <w:rFonts w:hint="eastAsia" w:asciiTheme="minorEastAsia" w:hAnsiTheme="minorEastAsia" w:eastAsiaTheme="minorEastAsia"/>
          <w:b w:val="1"/>
          <w:sz w:val="28"/>
          <w:u w:val="single" w:color="auto"/>
        </w:rPr>
        <w:t>１　全サービス共通事項</w:t>
      </w:r>
      <w:r>
        <w:rPr>
          <w:rFonts w:hint="eastAsia" w:asciiTheme="minorEastAsia" w:hAnsiTheme="minorEastAsia" w:eastAsiaTheme="minorEastAsia"/>
          <w:b w:val="1"/>
          <w:sz w:val="28"/>
          <w:u w:val="single" w:color="auto"/>
        </w:rPr>
        <w:t xml:space="preserve"> </w:t>
      </w: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○会計の区分</w:t>
      </w:r>
    </w:p>
    <w:p>
      <w:pPr>
        <w:pStyle w:val="0"/>
        <w:ind w:left="1010" w:leftChars="100" w:hanging="800" w:hangingChars="400"/>
        <w:jc w:val="left"/>
        <w:rPr>
          <w:rFonts w:hint="eastAsia" w:asciiTheme="minorEastAsia" w:hAnsiTheme="minorEastAsia" w:eastAsiaTheme="minorEastAsia"/>
          <w:sz w:val="20"/>
        </w:rPr>
      </w:pPr>
      <w:r>
        <w:rPr>
          <w:rFonts w:hint="eastAsia" w:asciiTheme="minorEastAsia" w:hAnsiTheme="minorEastAsia" w:eastAsiaTheme="minorEastAsia"/>
          <w:sz w:val="21"/>
        </w:rPr>
        <w:t>〔事例〕　指定介護サービス事業所ごとに経理の区分，指定サービス事業の会計とその他事業の会計（有料老人ホーム等）を区分していなかった。</w:t>
      </w:r>
    </w:p>
    <w:tbl>
      <w:tblPr>
        <w:tblStyle w:val="31"/>
        <w:tblW w:w="9728" w:type="dxa"/>
        <w:tblInd w:w="250" w:type="dxa"/>
        <w:tblLayout w:type="fixed"/>
        <w:tblLook w:firstRow="1" w:lastRow="0" w:firstColumn="1" w:lastColumn="0" w:noHBand="0" w:noVBand="1" w:val="04A0"/>
      </w:tblPr>
      <w:tblGrid>
        <w:gridCol w:w="9728"/>
      </w:tblGrid>
      <w:tr>
        <w:trPr/>
        <w:tc>
          <w:tcPr>
            <w:tcW w:w="9728" w:type="dxa"/>
            <w:vAlign w:val="top"/>
          </w:tcPr>
          <w:p>
            <w:pPr>
              <w:pStyle w:val="0"/>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指定介護サービス事業者は，指定サービス事業所ごとに経理を区分するとともに，指定サービスの事業の会計とその他の事業の会計を区分する必要があります。介護サービスの事業の人員・設備・運営に関する基準条例において，「事業所ごとに事業の会計とその他の事業の会計を区分しなければならない」と定められています。</w:t>
            </w:r>
          </w:p>
        </w:tc>
      </w:tr>
      <w:tr>
        <w:trPr/>
        <w:tc>
          <w:tcPr>
            <w:tcW w:w="9728" w:type="dxa"/>
            <w:vAlign w:val="top"/>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「介護保険の給付対象事業における会計の区分について」</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（平成</w:t>
            </w:r>
            <w:r>
              <w:rPr>
                <w:rFonts w:hint="eastAsia" w:asciiTheme="minorEastAsia" w:hAnsiTheme="minorEastAsia" w:eastAsiaTheme="minorEastAsia"/>
                <w:sz w:val="20"/>
              </w:rPr>
              <w:t>13</w:t>
            </w:r>
            <w:r>
              <w:rPr>
                <w:rFonts w:hint="eastAsia" w:asciiTheme="minorEastAsia" w:hAnsiTheme="minorEastAsia" w:eastAsiaTheme="minorEastAsia"/>
                <w:sz w:val="20"/>
              </w:rPr>
              <w:t>年</w:t>
            </w:r>
            <w:r>
              <w:rPr>
                <w:rFonts w:hint="eastAsia" w:asciiTheme="minorEastAsia" w:hAnsiTheme="minorEastAsia" w:eastAsiaTheme="minorEastAsia"/>
                <w:sz w:val="20"/>
              </w:rPr>
              <w:t>3</w:t>
            </w:r>
            <w:r>
              <w:rPr>
                <w:rFonts w:hint="eastAsia" w:asciiTheme="minorEastAsia" w:hAnsiTheme="minorEastAsia" w:eastAsiaTheme="minorEastAsia"/>
                <w:sz w:val="20"/>
              </w:rPr>
              <w:t>月</w:t>
            </w:r>
            <w:r>
              <w:rPr>
                <w:rFonts w:hint="eastAsia" w:asciiTheme="minorEastAsia" w:hAnsiTheme="minorEastAsia" w:eastAsiaTheme="minorEastAsia"/>
                <w:sz w:val="20"/>
              </w:rPr>
              <w:t>28</w:t>
            </w:r>
            <w:r>
              <w:rPr>
                <w:rFonts w:hint="eastAsia" w:asciiTheme="minorEastAsia" w:hAnsiTheme="minorEastAsia" w:eastAsiaTheme="minorEastAsia"/>
                <w:sz w:val="20"/>
              </w:rPr>
              <w:t>日老振発第</w:t>
            </w:r>
            <w:r>
              <w:rPr>
                <w:rFonts w:hint="eastAsia" w:asciiTheme="minorEastAsia" w:hAnsiTheme="minorEastAsia" w:eastAsiaTheme="minorEastAsia"/>
                <w:sz w:val="20"/>
              </w:rPr>
              <w:t>18</w:t>
            </w:r>
            <w:r>
              <w:rPr>
                <w:rFonts w:hint="eastAsia" w:asciiTheme="minorEastAsia" w:hAnsiTheme="minorEastAsia" w:eastAsiaTheme="minorEastAsia"/>
                <w:sz w:val="20"/>
              </w:rPr>
              <w:t>号厚生労働省老健局振興課長通知）</w:t>
            </w:r>
          </w:p>
        </w:tc>
      </w:tr>
    </w:tbl>
    <w:p>
      <w:pPr>
        <w:pStyle w:val="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○職員の資格証について</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事業所の従業者の資格が確認できなかった。</w:t>
      </w:r>
    </w:p>
    <w:tbl>
      <w:tblPr>
        <w:tblStyle w:val="31"/>
        <w:tblW w:w="9728" w:type="dxa"/>
        <w:tblInd w:w="250" w:type="dxa"/>
        <w:tblLayout w:type="fixed"/>
        <w:tblLook w:firstRow="1" w:lastRow="0" w:firstColumn="1" w:lastColumn="0" w:noHBand="0" w:noVBand="1" w:val="04A0"/>
      </w:tblPr>
      <w:tblGrid>
        <w:gridCol w:w="9728"/>
      </w:tblGrid>
      <w:tr>
        <w:trPr>
          <w:trHeight w:val="878" w:hRule="atLeast"/>
        </w:trPr>
        <w:tc>
          <w:tcPr>
            <w:tcW w:w="9728" w:type="dxa"/>
            <w:vAlign w:val="top"/>
          </w:tcPr>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職員の資格証は，採用時に必ず原本を確認し，事業所で複写を保管してください。サービスによっては資格がなければ従事できない職種（訪問介護の訪問介護員等）があるため，資格の確認は厳重に行ってください。</w:t>
            </w:r>
          </w:p>
        </w:tc>
      </w:tr>
    </w:tbl>
    <w:p>
      <w:pPr>
        <w:pStyle w:val="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○管理者の責務について</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事業所の管理者が従業者及び業務の状況を把握していなかった。</w:t>
      </w:r>
    </w:p>
    <w:tbl>
      <w:tblPr>
        <w:tblStyle w:val="31"/>
        <w:tblW w:w="9728" w:type="dxa"/>
        <w:tblInd w:w="250" w:type="dxa"/>
        <w:tblLayout w:type="fixed"/>
        <w:tblLook w:firstRow="1" w:lastRow="0" w:firstColumn="1" w:lastColumn="0" w:noHBand="0" w:noVBand="1" w:val="04A0"/>
      </w:tblPr>
      <w:tblGrid>
        <w:gridCol w:w="9728"/>
      </w:tblGrid>
      <w:tr>
        <w:trPr>
          <w:trHeight w:val="3314" w:hRule="atLeast"/>
        </w:trPr>
        <w:tc>
          <w:tcPr>
            <w:tcW w:w="9728" w:type="dxa"/>
            <w:vAlign w:val="center"/>
          </w:tcPr>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管理者は，事業所の従業者及び業務の管理を一元的に行わなければなりません。</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また，管理者は事業所の従業者に対して，事業の人員・設備・運営に関する基準を遵守させるため，必要な指揮命令を行わなければなりません。</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管理者が自ら法令を遵守するのは当然のことですが，その他の従業者の方にも法令を守ってもらうよう，管理者として必要な指示を行ってください。</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事業所内で基準違反に該当することが行われていたことが発覚した場合，管理者は直接の関与がない場合でもその監督責任を問われます。</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管理者は，常勤で管理業務に専従することが原則となっています。</w:t>
            </w:r>
          </w:p>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他職務又は同一敷地内にある他の事業所，施設等の職員との兼務は「管理上に支障がない範囲内」でしか認められません。兼務により管理業務に支障が生じている場合は基準違反に該当します。</w:t>
            </w:r>
          </w:p>
        </w:tc>
      </w:tr>
    </w:tbl>
    <w:p>
      <w:pPr>
        <w:pStyle w:val="0"/>
        <w:ind w:left="210" w:leftChars="100"/>
        <w:jc w:val="left"/>
        <w:rPr>
          <w:rFonts w:hint="eastAsia" w:asciiTheme="minorEastAsia" w:hAnsiTheme="minorEastAsia" w:eastAsiaTheme="minorEastAsia"/>
        </w:rPr>
      </w:pPr>
      <w:r>
        <w:rPr>
          <w:rFonts w:hint="eastAsia" w:asciiTheme="minorEastAsia" w:hAnsiTheme="minorEastAsia" w:eastAsiaTheme="minorEastAsia"/>
        </w:rPr>
        <w:t>※常勤専従要件のある管理者以外の職種についても，兼務が可能な場合がありますが，</w:t>
      </w:r>
      <w:r>
        <w:rPr>
          <w:rFonts w:hint="eastAsia" w:asciiTheme="minorEastAsia" w:hAnsiTheme="minorEastAsia" w:eastAsiaTheme="minorEastAsia"/>
          <w:b w:val="1"/>
          <w:u w:val="single" w:color="auto"/>
        </w:rPr>
        <w:t>兼務は「業務に支障がない」又は「サービス提供に支障がない」範囲</w:t>
      </w:r>
      <w:r>
        <w:rPr>
          <w:rFonts w:hint="eastAsia" w:asciiTheme="minorEastAsia" w:hAnsiTheme="minorEastAsia" w:eastAsiaTheme="minorEastAsia"/>
        </w:rPr>
        <w:t>となりますので，注意してください。</w:t>
      </w:r>
    </w:p>
    <w:p>
      <w:pPr>
        <w:pStyle w:val="0"/>
        <w:ind w:firstLine="210" w:firstLineChars="100"/>
        <w:jc w:val="left"/>
        <w:rPr>
          <w:rFonts w:hint="eastAsia" w:asciiTheme="minorEastAsia" w:hAnsiTheme="minorEastAsia" w:eastAsiaTheme="minorEastAsia"/>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○各種サービス計画（訪問介護計画，通所介護計画等）</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・サービス事業所としてのアセスメントを行っていなかった。</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・各種サービス計画は作成しているが，利用者の同意を得ず，交付もされていなかった。</w:t>
      </w:r>
    </w:p>
    <w:p>
      <w:pPr>
        <w:pStyle w:val="0"/>
        <w:ind w:left="0" w:leftChars="2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・各種サービス計画を作成した後に，速やかに利用者からの同意を得ておらず，相当の日数が経過した後に同意を得ていた。</w:t>
      </w:r>
    </w:p>
    <w:p>
      <w:pPr>
        <w:pStyle w:val="0"/>
        <w:ind w:left="620" w:leftChars="200" w:hanging="200" w:hangingChars="1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・各種サービス計画について，必要に応じた変更が行われていなかった。</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・各種サービス計画の内容が，居宅サービス計画に沿った内容になっていなかった。</w:t>
      </w:r>
    </w:p>
    <w:p>
      <w:pPr>
        <w:pStyle w:val="0"/>
        <w:ind w:left="538" w:leftChars="200" w:hanging="118" w:hangingChars="56"/>
        <w:jc w:val="both"/>
        <w:rPr>
          <w:rFonts w:hint="eastAsia" w:asciiTheme="minorEastAsia" w:hAnsiTheme="minorEastAsia" w:eastAsiaTheme="minorEastAsia"/>
          <w:sz w:val="21"/>
        </w:rPr>
      </w:pPr>
      <w:r>
        <w:rPr>
          <w:rFonts w:hint="eastAsia" w:asciiTheme="minorEastAsia" w:hAnsiTheme="minorEastAsia" w:eastAsiaTheme="minorEastAsia"/>
          <w:sz w:val="21"/>
        </w:rPr>
        <w:t>・各種サービス計画の記載が，居宅サービス計画の表現と同一であったり，具体性を欠くものであった。</w:t>
      </w:r>
    </w:p>
    <w:p>
      <w:pPr>
        <w:pStyle w:val="0"/>
        <w:ind w:left="620" w:leftChars="200" w:hanging="200" w:hangingChars="100"/>
        <w:jc w:val="left"/>
        <w:rPr>
          <w:rFonts w:hint="eastAsia" w:asciiTheme="minorEastAsia" w:hAnsiTheme="minorEastAsia" w:eastAsiaTheme="minorEastAsia"/>
          <w:sz w:val="20"/>
        </w:rPr>
      </w:pPr>
      <w:r>
        <w:rPr>
          <w:rFonts w:hint="eastAsia" w:asciiTheme="minorEastAsia" w:hAnsiTheme="minorEastAsia" w:eastAsiaTheme="minorEastAsia"/>
          <w:sz w:val="21"/>
        </w:rPr>
        <w:t>・各種サービス計画が，画一的に記載されており，利用者ごとの個別性・具体性がなかった。</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399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spacing w:line="24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各種サービス計画の立案に際しては，居宅介護支援事業所等と密接な連携を図り，サービス担当者会議や日常の連絡等を通して，常に利用者の心身の状況等の把握に努め，利用者の日常生活の状況や希望を把握して，サービスの目標及び当該目標を達成するために必要な具体的なサービス内容等をサービス計画に記載してください。</w:t>
            </w:r>
          </w:p>
          <w:p>
            <w:pPr>
              <w:pStyle w:val="0"/>
              <w:snapToGrid w:val="1"/>
              <w:spacing w:line="24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各種サービス計画は，あらかじめ，その内容について，利用者又はその家族に対し速やかに説明し，利用者の同意を得てください。（利用者が各種サービス計画に同意した場合は，利用者の氏名を各種サービス計画の同意欄に記名・押印又は署名を受けるか，又はいつ，誰に同意を得たかについて記録してください。）</w:t>
            </w:r>
          </w:p>
          <w:p>
            <w:pPr>
              <w:pStyle w:val="0"/>
              <w:snapToGrid w:val="1"/>
              <w:spacing w:line="24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・各種サービス計画を作成した場合は，遅滞なく利用者に交付してください。</w:t>
            </w:r>
          </w:p>
          <w:p>
            <w:pPr>
              <w:pStyle w:val="0"/>
              <w:snapToGrid w:val="1"/>
              <w:spacing w:line="24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・各種サービス計画は，最新の当該居宅サービス計画に沿って作成し，必要に応じて随時変更を行ってください。</w:t>
            </w:r>
          </w:p>
          <w:p>
            <w:pPr>
              <w:pStyle w:val="0"/>
              <w:snapToGrid w:val="1"/>
              <w:spacing w:line="24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・指定介護サービスの目標等を明確にし，具体的なサービスの内容を利用者に分かりやすく記載した各種サービス計画を作成してください。</w:t>
            </w:r>
          </w:p>
          <w:p>
            <w:pPr>
              <w:pStyle w:val="0"/>
              <w:snapToGrid w:val="1"/>
              <w:spacing w:line="240" w:lineRule="auto"/>
              <w:jc w:val="left"/>
              <w:rPr>
                <w:rFonts w:hint="eastAsia" w:asciiTheme="minorEastAsia" w:hAnsiTheme="minorEastAsia" w:eastAsiaTheme="minorEastAsia"/>
                <w:sz w:val="20"/>
              </w:rPr>
            </w:pPr>
            <w:r>
              <w:rPr>
                <w:rFonts w:hint="eastAsia" w:asciiTheme="minorEastAsia" w:hAnsiTheme="minorEastAsia" w:eastAsiaTheme="minorEastAsia"/>
                <w:sz w:val="20"/>
              </w:rPr>
              <w:t>・各種サービス計画に従って提供したサービスの実施状況及び目標の達成状況について記録した上で計画の評価を行ってください。</w:t>
            </w:r>
          </w:p>
        </w:tc>
      </w:tr>
    </w:tbl>
    <w:p>
      <w:pPr>
        <w:pStyle w:val="0"/>
        <w:ind w:left="0" w:lef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rPr>
        <w:t>※居宅サービス計画の更新・変更の際，各種サービス計画における内容に変更がない場合には，各種サービス計画の変更は必ずしも必要ではありません。</w:t>
      </w:r>
    </w:p>
    <w:p>
      <w:pPr>
        <w:pStyle w:val="0"/>
        <w:ind w:left="240" w:hanging="240" w:hangingChars="100"/>
        <w:jc w:val="left"/>
        <w:rPr>
          <w:rFonts w:hint="eastAsia" w:asciiTheme="minorEastAsia" w:hAnsiTheme="minorEastAsia" w:eastAsiaTheme="minorEastAsia"/>
          <w:sz w:val="21"/>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○運営規程</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職員の員数や利用料金の負担割合の記載が実態と合っていなかった。</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　　　　　運営規程を掲示していなかった。</w:t>
      </w:r>
    </w:p>
    <w:tbl>
      <w:tblPr>
        <w:tblStyle w:val="31"/>
        <w:tblW w:w="9758" w:type="dxa"/>
        <w:tblInd w:w="250" w:type="dxa"/>
        <w:tblLayout w:type="fixed"/>
        <w:tblLook w:firstRow="1" w:lastRow="0" w:firstColumn="1" w:lastColumn="0" w:noHBand="0" w:noVBand="1" w:val="04A0"/>
      </w:tblPr>
      <w:tblGrid>
        <w:gridCol w:w="9758"/>
      </w:tblGrid>
      <w:tr>
        <w:trPr>
          <w:trHeight w:val="66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指定に係る事業所の名称及び所在地その他厚生労働省令で定める事項に変更があったときは，変更があったときから</w:t>
            </w:r>
            <w:r>
              <w:rPr>
                <w:rFonts w:hint="eastAsia" w:asciiTheme="minorEastAsia" w:hAnsiTheme="minorEastAsia" w:eastAsiaTheme="minorEastAsia"/>
                <w:sz w:val="20"/>
              </w:rPr>
              <w:t>10</w:t>
            </w:r>
            <w:r>
              <w:rPr>
                <w:rFonts w:hint="eastAsia" w:asciiTheme="minorEastAsia" w:hAnsiTheme="minorEastAsia" w:eastAsiaTheme="minorEastAsia"/>
                <w:sz w:val="20"/>
              </w:rPr>
              <w:t>日以内に変更の届出を提出してください。</w:t>
            </w:r>
          </w:p>
        </w:tc>
      </w:tr>
      <w:tr>
        <w:trPr>
          <w:trHeight w:val="391"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Chars="0" w:firstLine="0" w:firstLineChars="0"/>
              <w:jc w:val="left"/>
              <w:rPr>
                <w:rFonts w:hint="eastAsia" w:asciiTheme="minorEastAsia" w:hAnsiTheme="minorEastAsia" w:eastAsiaTheme="minorEastAsia"/>
              </w:rPr>
            </w:pPr>
            <w:r>
              <w:rPr>
                <w:rFonts w:hint="eastAsia" w:asciiTheme="minorEastAsia" w:hAnsiTheme="minorEastAsia" w:eastAsiaTheme="minorEastAsia"/>
                <w:sz w:val="20"/>
              </w:rPr>
              <w:t>（ホームページ掲載場所）介護サービス事業者向けトップページ</w:t>
            </w:r>
            <w:r>
              <w:rPr>
                <w:rFonts w:hint="eastAsia" w:asciiTheme="minorEastAsia" w:hAnsiTheme="minorEastAsia" w:eastAsiaTheme="minorEastAsia"/>
                <w:sz w:val="20"/>
              </w:rPr>
              <w:t xml:space="preserve"> &gt; 4</w:t>
            </w:r>
            <w:r>
              <w:rPr>
                <w:rFonts w:hint="eastAsia" w:asciiTheme="minorEastAsia" w:hAnsiTheme="minorEastAsia" w:eastAsiaTheme="minorEastAsia"/>
                <w:sz w:val="20"/>
              </w:rPr>
              <w:t>　変更届・廃止届・休止届・再開届</w:t>
            </w:r>
          </w:p>
        </w:tc>
      </w:tr>
      <w:tr>
        <w:trPr>
          <w:trHeight w:val="28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jc w:val="left"/>
              <w:rPr>
                <w:rFonts w:hint="eastAsia" w:asciiTheme="minorEastAsia" w:hAnsiTheme="minorEastAsia" w:eastAsiaTheme="minorEastAsia"/>
                <w:sz w:val="20"/>
              </w:rPr>
            </w:pPr>
            <w:r>
              <w:rPr>
                <w:rFonts w:hint="eastAsia" w:asciiTheme="minorEastAsia" w:hAnsiTheme="minorEastAsia" w:eastAsiaTheme="minorEastAsia"/>
                <w:sz w:val="20"/>
              </w:rPr>
              <w:t>　事業所内の見やすい場所に，運営規程を掲示する必要があります。</w:t>
            </w:r>
          </w:p>
        </w:tc>
      </w:tr>
    </w:tbl>
    <w:p>
      <w:pPr>
        <w:pStyle w:val="0"/>
        <w:ind w:left="0" w:leftChars="0" w:firstLine="200" w:firstLineChars="10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○勤務体制の確保</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勤務表，勤務実績表を作成していなかった。</w:t>
      </w:r>
    </w:p>
    <w:tbl>
      <w:tblPr>
        <w:tblStyle w:val="31"/>
        <w:tblW w:w="9758" w:type="dxa"/>
        <w:tblInd w:w="250" w:type="dxa"/>
        <w:tblLayout w:type="fixed"/>
        <w:tblLook w:firstRow="1" w:lastRow="0" w:firstColumn="1" w:lastColumn="0" w:noHBand="0" w:noVBand="1" w:val="04A0"/>
      </w:tblPr>
      <w:tblGrid>
        <w:gridCol w:w="9758"/>
      </w:tblGrid>
      <w:tr>
        <w:trPr>
          <w:trHeight w:val="599"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firstLine="200" w:firstLineChars="100"/>
              <w:jc w:val="both"/>
              <w:rPr>
                <w:rFonts w:hint="eastAsia" w:asciiTheme="minorEastAsia" w:hAnsiTheme="minorEastAsia" w:eastAsiaTheme="minorEastAsia"/>
                <w:sz w:val="20"/>
              </w:rPr>
            </w:pPr>
            <w:r>
              <w:rPr>
                <w:rFonts w:hint="eastAsia" w:asciiTheme="minorEastAsia" w:hAnsiTheme="minorEastAsia" w:eastAsiaTheme="minorEastAsia"/>
                <w:sz w:val="20"/>
              </w:rPr>
              <w:t>勤務の体制を定め，原則として月ごとの勤務表を作成し，日々の勤務時間，職務の内容，常勤・非常勤の別，管理者と兼務関係等を明確にするように作成してください。</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○苦情処理について</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苦情受付対応の記録を残していなかった。</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・利用者及びその家族からの苦情に迅速かつ適切に対応するため，苦情受付窓口を設置してください。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・苦情の受付日，内容を記録すること。</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・苦情の内容を踏まえ，サービスの質の向上に向けた取組を行ってください。</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○研修について</w:t>
      </w:r>
    </w:p>
    <w:p>
      <w:pPr>
        <w:pStyle w:val="0"/>
        <w:ind w:left="0" w:leftChars="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〔事例〕　研修の年間計画を立てていない。</w:t>
      </w:r>
    </w:p>
    <w:tbl>
      <w:tblPr>
        <w:tblStyle w:val="31"/>
        <w:tblW w:w="9758" w:type="dxa"/>
        <w:tblInd w:w="250" w:type="dxa"/>
        <w:tblLayout w:type="fixed"/>
        <w:tblLook w:firstRow="1" w:lastRow="0" w:firstColumn="1" w:lastColumn="0" w:noHBand="0" w:noVBand="1" w:val="04A0"/>
      </w:tblPr>
      <w:tblGrid>
        <w:gridCol w:w="9758"/>
      </w:tblGrid>
      <w:tr>
        <w:trPr>
          <w:trHeight w:val="807"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・年間計画を作成し，事業所として職員の資質の向上を図るため，計画的に研修の機会を確保してください。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・外部研修に参加した場合は，他の職員に情報共有をしてください。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・研修の実施後には報告書を作成してください。</w:t>
            </w:r>
          </w:p>
          <w:p>
            <w:pPr>
              <w:pStyle w:val="0"/>
              <w:snapToGrid w:val="0"/>
              <w:spacing w:line="300" w:lineRule="auto"/>
              <w:ind w:leftChars="0" w:firstLine="0" w:firstLineChars="0"/>
              <w:jc w:val="both"/>
              <w:rPr>
                <w:rFonts w:hint="eastAsia" w:asciiTheme="minorEastAsia" w:hAnsiTheme="minorEastAsia" w:eastAsiaTheme="minorEastAsia"/>
                <w:sz w:val="20"/>
              </w:rPr>
            </w:pPr>
            <w:r>
              <w:rPr>
                <w:rFonts w:hint="eastAsia" w:asciiTheme="minorEastAsia" w:hAnsiTheme="minorEastAsia" w:eastAsiaTheme="minorEastAsia"/>
              </w:rPr>
              <w:t>　　日時，内容，参加者，欠席者，欠席者へ伝達した記録</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○非常災害対策</w:t>
      </w:r>
    </w:p>
    <w:p>
      <w:pPr>
        <w:pStyle w:val="0"/>
        <w:ind w:left="0" w:leftChars="0"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w:t>
      </w:r>
      <w:r>
        <w:rPr>
          <w:rFonts w:hint="eastAsia" w:asciiTheme="minorEastAsia" w:hAnsiTheme="minorEastAsia" w:eastAsiaTheme="minorEastAsia"/>
          <w:sz w:val="21"/>
        </w:rPr>
        <w:tab/>
      </w:r>
    </w:p>
    <w:p>
      <w:pPr>
        <w:pStyle w:val="0"/>
        <w:ind w:left="0" w:leftChars="0"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・避難訓練及び消火訓練を実施していなかった。</w:t>
      </w:r>
    </w:p>
    <w:p>
      <w:pPr>
        <w:pStyle w:val="0"/>
        <w:ind w:left="420" w:leftChars="200" w:firstLine="0" w:firstLineChars="0"/>
        <w:jc w:val="left"/>
        <w:rPr>
          <w:rFonts w:hint="eastAsia" w:asciiTheme="minorEastAsia" w:hAnsiTheme="minorEastAsia" w:eastAsiaTheme="minorEastAsia"/>
          <w:sz w:val="21"/>
        </w:rPr>
      </w:pPr>
      <w:r>
        <w:rPr>
          <w:rFonts w:hint="eastAsia" w:asciiTheme="minorEastAsia" w:hAnsiTheme="minorEastAsia" w:eastAsiaTheme="minorEastAsia"/>
          <w:sz w:val="21"/>
        </w:rPr>
        <w:t>・夜間にサービス提供を行う事業所であるにも関わらず，夜間帯を想定した避難訓練を行っていなかった。</w:t>
      </w:r>
    </w:p>
    <w:p>
      <w:pPr>
        <w:pStyle w:val="0"/>
        <w:ind w:left="0" w:leftChars="0" w:firstLine="400" w:firstLineChars="200"/>
        <w:jc w:val="left"/>
        <w:rPr>
          <w:rFonts w:hint="eastAsia" w:asciiTheme="minorEastAsia" w:hAnsiTheme="minorEastAsia" w:eastAsiaTheme="minorEastAsia"/>
          <w:sz w:val="20"/>
        </w:rPr>
      </w:pPr>
      <w:r>
        <w:rPr>
          <w:rFonts w:hint="eastAsia" w:asciiTheme="minorEastAsia" w:hAnsiTheme="minorEastAsia" w:eastAsiaTheme="minorEastAsia"/>
          <w:sz w:val="21"/>
        </w:rPr>
        <w:t>・非常災害に関する具体的計画が策定されていなかった。</w:t>
      </w:r>
    </w:p>
    <w:tbl>
      <w:tblPr>
        <w:tblStyle w:val="31"/>
        <w:tblW w:w="9758" w:type="dxa"/>
        <w:tblInd w:w="250" w:type="dxa"/>
        <w:tblLayout w:type="fixed"/>
        <w:tblLook w:firstRow="1" w:lastRow="0" w:firstColumn="1" w:lastColumn="0" w:noHBand="0" w:noVBand="1" w:val="04A0"/>
      </w:tblPr>
      <w:tblGrid>
        <w:gridCol w:w="9758"/>
      </w:tblGrid>
      <w:tr>
        <w:trPr>
          <w:trHeight w:val="1750" w:hRule="atLeast"/>
        </w:trPr>
        <w:tc>
          <w:tcPr>
            <w:tcW w:w="97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防火管理者等を定め，非常災害に対する具体的な計画を立案し，非常災害時の関係機関への通報及び連携体制を整備し，定期的に避難，救出その他必要な訓練を行ってください。避難訓練の回数については，防火対象物の区分によって異なりますので，消防法に定めるとおり行ってください。</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また，訓練の状況など実施結果や反省点等を記録，保存するなど，非常時における対応方法について職員間においても情報共有を図ってください。</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施設や事業所において策定が求られている非常災害に関する具体的な計画（非常災害対策計画）は，火災だけでなく水害，土砂災害，地震等にも対処するための計画であることが必要です。</w:t>
            </w:r>
          </w:p>
        </w:tc>
      </w:tr>
      <w:tr>
        <w:trPr>
          <w:trHeight w:val="269" w:hRule="atLeast"/>
        </w:trPr>
        <w:tc>
          <w:tcPr>
            <w:tcW w:w="97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Theme="minorEastAsia" w:hAnsiTheme="minorEastAsia" w:eastAsiaTheme="minorEastAsia"/>
              </w:rPr>
            </w:pPr>
            <w:r>
              <w:rPr>
                <w:rFonts w:hint="eastAsia" w:asciiTheme="minorEastAsia" w:hAnsiTheme="minorEastAsia" w:eastAsiaTheme="minorEastAsia"/>
                <w:sz w:val="20"/>
              </w:rPr>
              <w:t>【旭川市指定居宅サービス等の事業の人員，設備及び運営の基準等に関する条例第</w:t>
            </w:r>
            <w:r>
              <w:rPr>
                <w:rFonts w:hint="eastAsia" w:asciiTheme="minorEastAsia" w:hAnsiTheme="minorEastAsia" w:eastAsiaTheme="minorEastAsia"/>
                <w:sz w:val="20"/>
              </w:rPr>
              <w:t>111</w:t>
            </w:r>
            <w:r>
              <w:rPr>
                <w:rFonts w:hint="eastAsia" w:asciiTheme="minorEastAsia" w:hAnsiTheme="minorEastAsia" w:eastAsiaTheme="minorEastAsia"/>
                <w:sz w:val="20"/>
              </w:rPr>
              <w:t>条】</w:t>
            </w:r>
          </w:p>
        </w:tc>
      </w:tr>
    </w:tbl>
    <w:p>
      <w:pPr>
        <w:pStyle w:val="0"/>
        <w:jc w:val="left"/>
        <w:rPr>
          <w:rFonts w:hint="eastAsia" w:asciiTheme="minorEastAsia" w:hAnsiTheme="minorEastAsia" w:eastAsiaTheme="minorEastAsia"/>
          <w:sz w:val="20"/>
        </w:rPr>
      </w:pPr>
    </w:p>
    <w:p>
      <w:pPr>
        <w:pStyle w:val="0"/>
        <w:ind w:left="0" w:leftChars="0"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○高齢者虐待防止について</w:t>
      </w:r>
      <w:r>
        <w:rPr>
          <w:rFonts w:hint="eastAsia" w:asciiTheme="minorEastAsia" w:hAnsiTheme="minorEastAsia" w:eastAsiaTheme="minorEastAsia"/>
          <w:sz w:val="21"/>
        </w:rPr>
        <w:tab/>
      </w:r>
      <w:r>
        <w:rPr>
          <w:rFonts w:hint="eastAsia" w:asciiTheme="minorEastAsia" w:hAnsiTheme="minorEastAsia" w:eastAsiaTheme="minorEastAsia"/>
          <w:sz w:val="21"/>
        </w:rPr>
        <w:tab/>
      </w:r>
      <w:r>
        <w:rPr>
          <w:rFonts w:hint="eastAsia" w:asciiTheme="minorEastAsia" w:hAnsiTheme="minorEastAsia" w:eastAsiaTheme="minorEastAsia"/>
          <w:sz w:val="21"/>
        </w:rPr>
        <w:tab/>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firstLine="400" w:firstLineChars="200"/>
        <w:jc w:val="left"/>
        <w:rPr>
          <w:rFonts w:hint="eastAsia" w:asciiTheme="minorEastAsia" w:hAnsiTheme="minorEastAsia" w:eastAsiaTheme="minorEastAsia"/>
          <w:sz w:val="21"/>
        </w:rPr>
      </w:pPr>
      <w:r>
        <w:rPr>
          <w:rFonts w:hint="eastAsia" w:asciiTheme="minorEastAsia" w:hAnsiTheme="minorEastAsia" w:eastAsiaTheme="minorEastAsia"/>
          <w:sz w:val="21"/>
        </w:rPr>
        <w:t>・介護従業者が，利用者，入居者に対し暴言を吐いていた。</w:t>
      </w:r>
    </w:p>
    <w:p>
      <w:pPr>
        <w:pStyle w:val="0"/>
        <w:ind w:firstLine="400" w:firstLineChars="200"/>
        <w:jc w:val="left"/>
        <w:rPr>
          <w:rFonts w:hint="eastAsia" w:asciiTheme="minorEastAsia" w:hAnsiTheme="minorEastAsia" w:eastAsiaTheme="minorEastAsia"/>
          <w:sz w:val="20"/>
        </w:rPr>
      </w:pPr>
      <w:r>
        <w:rPr>
          <w:rFonts w:hint="eastAsia" w:asciiTheme="minorEastAsia" w:hAnsiTheme="minorEastAsia" w:eastAsiaTheme="minorEastAsia"/>
          <w:sz w:val="21"/>
        </w:rPr>
        <w:t>・職員に対し虐待防止の研修が実施されていなかった。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・虐待を職員個人の問題ではなく，施設や事業所の問題として捉えることが重要です。速やかに事実関係や原因を究明し，組織として根本的な再発防止に努めてください。</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・定期的に研修を行い，全職員が適切な知識を持ち，事業所全体で，高齢者虐待防止に取り組んでください。</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また，研修での不適切なケアの振り返り，研修の効果の確認，職員のメンタルケア等，事業所での虐待防止に係る積極的な取り組みをお願いいたします。</w:t>
            </w:r>
          </w:p>
        </w:tc>
      </w:tr>
      <w:tr>
        <w:tblPrEx>
          <w:tblBorders>
            <w:insideH w:val="none" w:color="auto" w:sz="0" w:space="0"/>
            <w:insideV w:val="none" w:color="auto" w:sz="0" w:space="0"/>
          </w:tblBorders>
        </w:tblPrEx>
        <w:trPr>
          <w:trHeight w:val="70" w:hRule="atLeast"/>
        </w:trPr>
        <w:tc>
          <w:tcPr>
            <w:tcW w:w="975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jc w:val="left"/>
              <w:rPr>
                <w:rFonts w:hint="eastAsia" w:asciiTheme="minorEastAsia" w:hAnsiTheme="minorEastAsia" w:eastAsiaTheme="minorEastAsia"/>
                <w:sz w:val="20"/>
                <w:u w:val="single" w:color="auto"/>
              </w:rPr>
            </w:pPr>
            <w:r>
              <w:rPr>
                <w:rFonts w:hint="eastAsia" w:asciiTheme="minorEastAsia" w:hAnsiTheme="minorEastAsia" w:eastAsiaTheme="minorEastAsia"/>
                <w:sz w:val="20"/>
                <w:u w:val="single" w:color="auto"/>
              </w:rPr>
              <w:t>高齢者虐待防止法による「高齢者虐待」の定義</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①身体的虐待：高齢者の身体に外傷が生じ，又は生じるおそれのある暴行を加えること。</w:t>
            </w:r>
          </w:p>
          <w:p>
            <w:pPr>
              <w:pStyle w:val="0"/>
              <w:ind w:left="210" w:leftChars="100"/>
              <w:jc w:val="left"/>
              <w:rPr>
                <w:rFonts w:hint="eastAsia" w:asciiTheme="minorEastAsia" w:hAnsiTheme="minorEastAsia" w:eastAsiaTheme="minorEastAsia"/>
                <w:sz w:val="20"/>
              </w:rPr>
            </w:pPr>
            <w:r>
              <w:rPr>
                <w:rFonts w:hint="eastAsia" w:asciiTheme="minorEastAsia" w:hAnsiTheme="minorEastAsia" w:eastAsiaTheme="minorEastAsia"/>
                <w:sz w:val="20"/>
              </w:rPr>
              <w:t>②介護・世話の放棄・放任：高齢者を衰弱させるような著しい減食又は長時間の放置その他の高齢者を養護すべき職務上の義務を著しく怠ること。</w:t>
            </w:r>
          </w:p>
          <w:p>
            <w:pPr>
              <w:pStyle w:val="0"/>
              <w:ind w:left="210" w:leftChars="100"/>
              <w:jc w:val="left"/>
              <w:rPr>
                <w:rFonts w:hint="eastAsia" w:asciiTheme="minorEastAsia" w:hAnsiTheme="minorEastAsia" w:eastAsiaTheme="minorEastAsia"/>
                <w:sz w:val="20"/>
              </w:rPr>
            </w:pPr>
            <w:r>
              <w:rPr>
                <w:rFonts w:hint="eastAsia" w:asciiTheme="minorEastAsia" w:hAnsiTheme="minorEastAsia" w:eastAsiaTheme="minorEastAsia"/>
                <w:sz w:val="20"/>
              </w:rPr>
              <w:t>③心理的虐待：高齢者に対する著しい暴言又は著しく拒絶的な対応その他の高齢者に著しい心理的外傷を与える言動を行うこと。</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④性的虐待：高齢者にわいせつな行為をすること又は高齢者にわいせつな行為をさせること。</w:t>
            </w:r>
          </w:p>
          <w:p>
            <w:pPr>
              <w:pStyle w:val="0"/>
              <w:ind w:left="210" w:leftChars="100"/>
              <w:jc w:val="left"/>
              <w:rPr>
                <w:rFonts w:hint="eastAsia" w:asciiTheme="minorEastAsia" w:hAnsiTheme="minorEastAsia" w:eastAsiaTheme="minorEastAsia"/>
                <w:sz w:val="20"/>
              </w:rPr>
            </w:pPr>
            <w:r>
              <w:rPr>
                <w:rFonts w:hint="eastAsia" w:asciiTheme="minorEastAsia" w:hAnsiTheme="minorEastAsia" w:eastAsiaTheme="minorEastAsia"/>
                <w:sz w:val="20"/>
              </w:rPr>
              <w:t>⑤経済的虐待：高齢者の財産を不当に処分することとその他当該高齢者から不当に財産上の利益を得る</w:t>
            </w:r>
          </w:p>
          <w:p>
            <w:pPr>
              <w:pStyle w:val="0"/>
              <w:ind w:left="210" w:leftChars="100"/>
              <w:jc w:val="left"/>
              <w:rPr>
                <w:rFonts w:hint="eastAsia" w:asciiTheme="minorEastAsia" w:hAnsiTheme="minorEastAsia" w:eastAsiaTheme="minorEastAsia"/>
                <w:sz w:val="20"/>
              </w:rPr>
            </w:pPr>
            <w:r>
              <w:rPr>
                <w:rFonts w:hint="eastAsia" w:asciiTheme="minorEastAsia" w:hAnsiTheme="minorEastAsia" w:eastAsiaTheme="minorEastAsia"/>
                <w:sz w:val="20"/>
              </w:rPr>
              <w:t>こと。</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＜高齢者虐待防止に関する取組（高齢者虐待防止法第２０条）＞～養介護施設設置者，養介護事業を行う者</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・養介護施設従業者等の研修を実施すること。</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・利用者や家族からの苦情処理体制を整備すること。</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・その他の養介護施設従業者等による高齢者虐待の防止等のための措置を講じること。</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＜通報等の義務（高齢者虐待防止法第２１条）＞～養介護施設従業者等</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・業務に従事している養介護施設・事業所において，業務に従事する養介護施設従業者等による高齢者虐待を受けたと思われる高齢者を発見した場合には速やかに市に通報しなければならない。</w:t>
            </w:r>
          </w:p>
        </w:tc>
      </w:tr>
    </w:tbl>
    <w:p>
      <w:pPr>
        <w:pStyle w:val="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○身体拘束について</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left="538" w:leftChars="200" w:hanging="118" w:hangingChars="56"/>
        <w:jc w:val="left"/>
        <w:rPr>
          <w:rFonts w:hint="eastAsia" w:asciiTheme="minorEastAsia" w:hAnsiTheme="minorEastAsia" w:eastAsiaTheme="minorEastAsia"/>
          <w:sz w:val="21"/>
        </w:rPr>
      </w:pPr>
      <w:r>
        <w:rPr>
          <w:rFonts w:hint="eastAsia" w:asciiTheme="minorEastAsia" w:hAnsiTheme="minorEastAsia" w:eastAsiaTheme="minorEastAsia"/>
          <w:sz w:val="21"/>
        </w:rPr>
        <w:t>・身体拘束を行う上で計画を作成していない，又は計画はあるが，計画期間が決められていなかった。</w:t>
      </w:r>
    </w:p>
    <w:p>
      <w:pPr>
        <w:pStyle w:val="0"/>
        <w:ind w:left="420" w:leftChars="200"/>
        <w:jc w:val="left"/>
        <w:rPr>
          <w:rFonts w:hint="eastAsia" w:asciiTheme="minorEastAsia" w:hAnsiTheme="minorEastAsia" w:eastAsiaTheme="minorEastAsia"/>
          <w:sz w:val="21"/>
        </w:rPr>
      </w:pPr>
      <w:r>
        <w:rPr>
          <w:rFonts w:hint="eastAsia" w:asciiTheme="minorEastAsia" w:hAnsiTheme="minorEastAsia" w:eastAsiaTheme="minorEastAsia"/>
          <w:sz w:val="21"/>
        </w:rPr>
        <w:t>・本人又は家族の同意を得ていなかった。</w:t>
      </w:r>
    </w:p>
    <w:p>
      <w:pPr>
        <w:pStyle w:val="0"/>
        <w:ind w:left="538" w:leftChars="200" w:hanging="118" w:hangingChars="56"/>
        <w:jc w:val="both"/>
        <w:rPr>
          <w:rFonts w:hint="eastAsia" w:asciiTheme="minorEastAsia" w:hAnsiTheme="minorEastAsia" w:eastAsiaTheme="minorEastAsia"/>
          <w:sz w:val="21"/>
        </w:rPr>
      </w:pPr>
      <w:r>
        <w:rPr>
          <w:rFonts w:hint="eastAsia" w:asciiTheme="minorEastAsia" w:hAnsiTheme="minorEastAsia" w:eastAsiaTheme="minorEastAsia"/>
          <w:sz w:val="21"/>
        </w:rPr>
        <w:t>・計画における拘束実施期間が終了したにも関わらず，拘束を継続していたが，計画の延長をしていない又は延長をする旨の検討会議等が開催されていない，家族の同意を再度得ていなかった。</w:t>
      </w:r>
    </w:p>
    <w:p>
      <w:pPr>
        <w:pStyle w:val="0"/>
        <w:ind w:firstLine="400" w:firstLineChars="200"/>
        <w:jc w:val="left"/>
        <w:rPr>
          <w:rFonts w:hint="eastAsia" w:asciiTheme="minorEastAsia" w:hAnsiTheme="minorEastAsia" w:eastAsiaTheme="minorEastAsia"/>
          <w:sz w:val="20"/>
        </w:rPr>
      </w:pPr>
      <w:r>
        <w:rPr>
          <w:rFonts w:hint="eastAsia" w:asciiTheme="minorEastAsia" w:hAnsiTheme="minorEastAsia" w:eastAsiaTheme="minorEastAsia"/>
          <w:sz w:val="21"/>
        </w:rPr>
        <w:t>・身体拘束に係る記録が不十分であった。</w:t>
      </w:r>
    </w:p>
    <w:tbl>
      <w:tblPr>
        <w:tblStyle w:val="31"/>
        <w:tblW w:w="9758" w:type="dxa"/>
        <w:tblInd w:w="250" w:type="dxa"/>
        <w:tblLayout w:type="fixed"/>
        <w:tblLook w:firstRow="1" w:lastRow="0" w:firstColumn="1" w:lastColumn="0" w:noHBand="0" w:noVBand="1" w:val="04A0"/>
      </w:tblPr>
      <w:tblGrid>
        <w:gridCol w:w="9758"/>
      </w:tblGrid>
      <w:tr>
        <w:trPr/>
        <w:tc>
          <w:tcPr>
            <w:tcW w:w="9758" w:type="dxa"/>
            <w:vAlign w:val="top"/>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　「緊急やむを得ない場合」に例外的に身体拘束を行う場合においては，要件・手続の面で慎重な取り扱いが求められます。身体拘束に関しては，その態様及び時間，その際の利用者の心身の状況，緊急やむを得ない理由を記録し，必ず家族へ説明し同意を得てください。</w:t>
            </w:r>
          </w:p>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　また，拘束実施期間を更新する際には，カンファレンス等を開催し，再度家族へ説明し同意を得てください。</w:t>
            </w:r>
          </w:p>
        </w:tc>
      </w:tr>
      <w:tr>
        <w:trPr/>
        <w:tc>
          <w:tcPr>
            <w:tcW w:w="9758" w:type="dxa"/>
            <w:vAlign w:val="top"/>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【身体拘束ゼロへの手引き（厚生労働省）】</w:t>
            </w:r>
          </w:p>
        </w:tc>
      </w:tr>
    </w:tbl>
    <w:p>
      <w:pPr>
        <w:pStyle w:val="0"/>
        <w:jc w:val="left"/>
        <w:rPr>
          <w:rFonts w:hint="eastAsia" w:asciiTheme="minorEastAsia" w:hAnsiTheme="minorEastAsia" w:eastAsiaTheme="minorEastAsia"/>
          <w:b w:val="1"/>
          <w:color w:val="auto"/>
          <w:sz w:val="28"/>
          <w:u w:val="single" w:color="auto"/>
        </w:rPr>
      </w:pPr>
    </w:p>
    <w:p>
      <w:pPr>
        <w:pStyle w:val="0"/>
        <w:snapToGrid w:val="0"/>
        <w:rPr>
          <w:rFonts w:hint="eastAsia" w:asciiTheme="minorEastAsia" w:hAnsiTheme="minorEastAsia" w:eastAsiaTheme="minorEastAsia"/>
          <w:sz w:val="28"/>
        </w:rPr>
      </w:pPr>
    </w:p>
    <w:p>
      <w:pPr>
        <w:pStyle w:val="0"/>
        <w:jc w:val="left"/>
        <w:rPr>
          <w:rFonts w:hint="eastAsia" w:asciiTheme="minorEastAsia" w:hAnsiTheme="minorEastAsia" w:eastAsiaTheme="minorEastAsia"/>
          <w:b w:val="1"/>
          <w:sz w:val="24"/>
        </w:rPr>
      </w:pPr>
      <w:r>
        <w:rPr>
          <w:rFonts w:hint="eastAsia" w:asciiTheme="minorEastAsia" w:hAnsiTheme="minorEastAsia" w:eastAsiaTheme="minorEastAsia"/>
          <w:b w:val="1"/>
          <w:sz w:val="28"/>
          <w:u w:val="single" w:color="auto"/>
        </w:rPr>
        <w:t>２　個別サービスに関する事項</w:t>
      </w:r>
    </w:p>
    <w:p>
      <w:pPr>
        <w:pStyle w:val="0"/>
        <w:jc w:val="left"/>
        <w:rPr>
          <w:rFonts w:hint="eastAsia" w:asciiTheme="minorEastAsia" w:hAnsiTheme="minorEastAsia" w:eastAsiaTheme="minorEastAsia"/>
          <w:sz w:val="21"/>
        </w:rPr>
      </w:pPr>
      <w:r>
        <w:rPr>
          <w:rFonts w:hint="eastAsia" w:asciiTheme="minorEastAsia" w:hAnsiTheme="minorEastAsia" w:eastAsiaTheme="minorEastAsia"/>
          <w:b w:val="1"/>
          <w:sz w:val="24"/>
        </w:rPr>
        <w:t>小規模多機能型居宅介護</w:t>
      </w: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○居宅サービス計画書の変更に伴う利用者等に対する同意ついて</w:t>
      </w:r>
    </w:p>
    <w:p>
      <w:pPr>
        <w:pStyle w:val="0"/>
        <w:ind w:left="1010" w:leftChars="100" w:hanging="80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left="210" w:leftChars="100"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居宅サービス計画を変更する際，当該事業所の介護支援専門員ではない者が，利用者又はその家族に説明し，文書による同意を得て作成した。</w:t>
      </w:r>
    </w:p>
    <w:p>
      <w:pPr>
        <w:pStyle w:val="0"/>
        <w:ind w:left="210" w:leftChars="10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また，小規模多機能型居宅介護支援事業所の管理者は，従業者に対し当該事業所の職員以外の者に当該事業所の業務を行わせることのないよう指揮命令を行い，管理監督業務を行うこと。</w:t>
      </w:r>
    </w:p>
    <w:tbl>
      <w:tblPr>
        <w:tblStyle w:val="31"/>
        <w:tblW w:w="9720" w:type="dxa"/>
        <w:tblInd w:w="288" w:type="dxa"/>
        <w:tblLayout w:type="fixed"/>
        <w:tblLook w:firstRow="1" w:lastRow="0" w:firstColumn="1" w:lastColumn="0" w:noHBand="0" w:noVBand="1" w:val="04A0"/>
      </w:tblPr>
      <w:tblGrid>
        <w:gridCol w:w="9720"/>
      </w:tblGrid>
      <w:tr>
        <w:trPr>
          <w:trHeight w:val="748" w:hRule="atLeast"/>
        </w:trPr>
        <w:tc>
          <w:tcPr>
            <w:tcW w:w="9720" w:type="dxa"/>
            <w:vAlign w:val="top"/>
          </w:tcPr>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居宅サービス計画を変更する際は，当該事業所の介護支援専門員が，利用者又はその家族に，当該計画を変更する旨を説明し，文書による同意を得なければならないが，当該事業所の介護支援専門員でない者が利用者又はその家族に，当該計画を変更する旨を説明し，文書による同意を得ていた事例がありました。</w:t>
            </w:r>
          </w:p>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当該事業所以外の職員に業務を行わせることは不適切ですので十分御注意ください。</w:t>
            </w:r>
          </w:p>
        </w:tc>
      </w:tr>
    </w:tbl>
    <w:p>
      <w:pPr>
        <w:pStyle w:val="0"/>
        <w:ind w:firstLine="210" w:firstLineChars="10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○居宅サービス計画書の変更（医療系サービスを位置付ける際）に伴う主治医ついて</w:t>
      </w:r>
    </w:p>
    <w:p>
      <w:pPr>
        <w:pStyle w:val="0"/>
        <w:ind w:left="1010" w:leftChars="100" w:hanging="800" w:hangingChars="4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left="210" w:leftChars="100"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1"/>
        </w:rPr>
        <w:t>当該居宅サービス計画の変更に伴い，新規に訪問看護が位置付けられている事例があったが，事前に主治の医師等から指示がない状況であり，居宅サービス計画を作成した後に，当該計画を主治の医師に交付することもしていなかった。</w:t>
      </w:r>
    </w:p>
    <w:tbl>
      <w:tblPr>
        <w:tblStyle w:val="31"/>
        <w:tblW w:w="9758" w:type="dxa"/>
        <w:tblInd w:w="250" w:type="dxa"/>
        <w:tblLayout w:type="fixed"/>
        <w:tblLook w:firstRow="1" w:lastRow="0" w:firstColumn="1" w:lastColumn="0" w:noHBand="0" w:noVBand="1" w:val="04A0"/>
      </w:tblPr>
      <w:tblGrid>
        <w:gridCol w:w="9758"/>
      </w:tblGrid>
      <w:tr>
        <w:trPr>
          <w:trHeight w:val="1024" w:hRule="atLeast"/>
        </w:trPr>
        <w:tc>
          <w:tcPr>
            <w:tcW w:w="9758" w:type="dxa"/>
            <w:vAlign w:val="top"/>
          </w:tcPr>
          <w:p>
            <w:pPr>
              <w:pStyle w:val="0"/>
              <w:ind w:firstLine="200" w:firstLineChars="100"/>
              <w:jc w:val="left"/>
              <w:rPr>
                <w:rFonts w:hint="eastAsia" w:asciiTheme="minorEastAsia" w:hAnsiTheme="minorEastAsia" w:eastAsiaTheme="minorEastAsia"/>
              </w:rPr>
            </w:pPr>
            <w:r>
              <w:rPr>
                <w:rFonts w:hint="eastAsia" w:asciiTheme="minorEastAsia" w:hAnsiTheme="minorEastAsia" w:eastAsiaTheme="minorEastAsia"/>
                <w:sz w:val="20"/>
              </w:rPr>
              <w:t>居宅サービス計画に訪問看護，通所リハビリテーション等の医療サービスを位置付ける場合には，当該医療サービスに係る主治の医師等の指示がある場合にのみ行うこととなります。また，主治の医師等の意見により，医療サービスを位置付けた場合は，居宅サービス計画を医師等に交付することが必要ですので，十分御注意ください。</w:t>
            </w:r>
          </w:p>
        </w:tc>
      </w:tr>
    </w:tbl>
    <w:p>
      <w:pPr>
        <w:pStyle w:val="0"/>
        <w:ind w:left="0" w:leftChars="100" w:firstLine="0" w:firstLineChars="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○サービス提供ついて</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w:t>
      </w:r>
    </w:p>
    <w:p>
      <w:pPr>
        <w:pStyle w:val="0"/>
        <w:ind w:left="200" w:hanging="200" w:hangingChars="100"/>
        <w:jc w:val="left"/>
        <w:rPr>
          <w:rFonts w:hint="eastAsia" w:asciiTheme="minorEastAsia" w:hAnsiTheme="minorEastAsia" w:eastAsiaTheme="minorEastAsia"/>
          <w:sz w:val="20"/>
        </w:rPr>
      </w:pPr>
      <w:r>
        <w:rPr>
          <w:rFonts w:hint="eastAsia" w:asciiTheme="minorEastAsia" w:hAnsiTheme="minorEastAsia" w:eastAsiaTheme="minorEastAsia"/>
          <w:sz w:val="21"/>
        </w:rPr>
        <w:t>　　当該居宅サービス計画で，訪問看護が月曜日と水曜日の利用として位置付けられているが，実際の利用状況とは当該計画の実施日と異なっていた事例があった。</w:t>
      </w:r>
    </w:p>
    <w:tbl>
      <w:tblPr>
        <w:tblStyle w:val="31"/>
        <w:tblW w:w="9720" w:type="dxa"/>
        <w:tblInd w:w="288" w:type="dxa"/>
        <w:tblLayout w:type="fixed"/>
        <w:tblLook w:firstRow="1" w:lastRow="0" w:firstColumn="1" w:lastColumn="0" w:noHBand="0" w:noVBand="1" w:val="04A0"/>
      </w:tblPr>
      <w:tblGrid>
        <w:gridCol w:w="9720"/>
      </w:tblGrid>
      <w:tr>
        <w:trPr/>
        <w:tc>
          <w:tcPr>
            <w:tcW w:w="9720" w:type="dxa"/>
            <w:vAlign w:val="top"/>
          </w:tcPr>
          <w:p>
            <w:pPr>
              <w:pStyle w:val="0"/>
              <w:jc w:val="left"/>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rPr>
              <w:t>当該居宅サービス計画で，訪問看護が月曜日と水曜日の利用として位置付けられているが，実際の利用状況は，毎日訪問看護を提供していた事例があったため，計画書どおりに提供することが必要です。また，仮に毎日訪問看護を提供すべきであり，かつ主治医の指示がある場合については，当該計画書を変更することが必要です。</w:t>
            </w:r>
          </w:p>
        </w:tc>
      </w:tr>
    </w:tbl>
    <w:p>
      <w:pPr>
        <w:pStyle w:val="0"/>
        <w:ind w:left="0" w:leftChars="100" w:firstLine="0" w:firstLineChars="0"/>
        <w:jc w:val="left"/>
        <w:rPr>
          <w:rFonts w:hint="eastAsia" w:asciiTheme="minorEastAsia" w:hAnsiTheme="minorEastAsia" w:eastAsiaTheme="minorEastAsia"/>
          <w:sz w:val="20"/>
        </w:rPr>
      </w:pPr>
    </w:p>
    <w:p>
      <w:pPr>
        <w:pStyle w:val="0"/>
        <w:ind w:firstLine="21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○小規模多機能型居宅介護計画ついて</w:t>
      </w:r>
    </w:p>
    <w:p>
      <w:pPr>
        <w:pStyle w:val="0"/>
        <w:ind w:firstLine="200" w:firstLineChars="100"/>
        <w:jc w:val="left"/>
        <w:rPr>
          <w:rFonts w:hint="eastAsia" w:asciiTheme="minorEastAsia" w:hAnsiTheme="minorEastAsia" w:eastAsiaTheme="minorEastAsia"/>
          <w:sz w:val="21"/>
        </w:rPr>
      </w:pPr>
      <w:r>
        <w:rPr>
          <w:rFonts w:hint="eastAsia" w:asciiTheme="minorEastAsia" w:hAnsiTheme="minorEastAsia" w:eastAsiaTheme="minorEastAsia"/>
          <w:sz w:val="21"/>
        </w:rPr>
        <w:t>〔事例〕　</w:t>
      </w:r>
    </w:p>
    <w:p>
      <w:pPr>
        <w:pStyle w:val="0"/>
        <w:ind w:firstLine="400" w:firstLineChars="200"/>
        <w:jc w:val="left"/>
        <w:rPr>
          <w:rFonts w:hint="eastAsia" w:asciiTheme="minorEastAsia" w:hAnsiTheme="minorEastAsia" w:eastAsiaTheme="minorEastAsia"/>
          <w:sz w:val="20"/>
        </w:rPr>
      </w:pPr>
      <w:r>
        <w:rPr>
          <w:rFonts w:hint="eastAsia" w:asciiTheme="minorEastAsia" w:hAnsiTheme="minorEastAsia" w:eastAsiaTheme="minorEastAsia"/>
          <w:sz w:val="21"/>
        </w:rPr>
        <w:t>小規模多機能型居宅介護計画の実施状況のモニタリングを実施ていない事例があった。</w:t>
      </w:r>
    </w:p>
    <w:tbl>
      <w:tblPr>
        <w:tblStyle w:val="31"/>
        <w:tblW w:w="9720" w:type="dxa"/>
        <w:tblInd w:w="288" w:type="dxa"/>
        <w:tblLayout w:type="fixed"/>
        <w:tblLook w:firstRow="1" w:lastRow="0" w:firstColumn="1" w:lastColumn="0" w:noHBand="0" w:noVBand="1" w:val="04A0"/>
      </w:tblPr>
      <w:tblGrid>
        <w:gridCol w:w="9720"/>
      </w:tblGrid>
      <w:tr>
        <w:trPr>
          <w:trHeight w:val="530" w:hRule="atLeast"/>
        </w:trPr>
        <w:tc>
          <w:tcPr>
            <w:tcW w:w="9720" w:type="dxa"/>
            <w:vAlign w:val="top"/>
          </w:tcPr>
          <w:p>
            <w:pPr>
              <w:pStyle w:val="0"/>
              <w:ind w:firstLine="200" w:firstLineChars="100"/>
              <w:jc w:val="left"/>
              <w:rPr>
                <w:rFonts w:hint="eastAsia" w:asciiTheme="minorEastAsia" w:hAnsiTheme="minorEastAsia" w:eastAsiaTheme="minorEastAsia"/>
                <w:sz w:val="20"/>
              </w:rPr>
            </w:pPr>
            <w:r>
              <w:rPr>
                <w:rFonts w:hint="eastAsia" w:asciiTheme="minorEastAsia" w:hAnsiTheme="minorEastAsia" w:eastAsiaTheme="minorEastAsia"/>
                <w:sz w:val="20"/>
              </w:rPr>
              <w:t>小規模多機能型居宅介護計画の実施状況のモニタリングを実施せず，遡って書類を整理していた事例があったため，モニタリングについては，常に計画の実施状況及び利用者の態様の変化等の把握を行い，必要に応じて計画の変更を行い，適正にモニタリングの結果を記録し整備することが必要です。</w:t>
            </w:r>
          </w:p>
        </w:tc>
      </w:tr>
    </w:tbl>
    <w:p>
      <w:pPr>
        <w:pStyle w:val="0"/>
        <w:ind w:left="0" w:leftChars="100" w:firstLine="0" w:firstLineChars="0"/>
        <w:jc w:val="left"/>
        <w:rPr>
          <w:rFonts w:hint="eastAsia" w:asciiTheme="minorEastAsia" w:hAnsiTheme="minorEastAsia" w:eastAsiaTheme="minorEastAsia"/>
          <w:sz w:val="20"/>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snapToGrid w:val="0"/>
        <w:ind w:firstLine="284" w:firstLineChars="101"/>
        <w:jc w:val="center"/>
        <w:rPr>
          <w:rFonts w:hint="eastAsia" w:asciiTheme="minorEastAsia" w:hAnsiTheme="minorEastAsia" w:eastAsiaTheme="minorEastAsia"/>
          <w:sz w:val="20"/>
          <w:highlight w:val="none"/>
        </w:rPr>
      </w:pPr>
      <w:r>
        <w:rPr>
          <w:rFonts w:hint="eastAsia" w:asciiTheme="minorEastAsia" w:hAnsiTheme="minorEastAsia" w:eastAsiaTheme="minorEastAsia"/>
          <w:b w:val="1"/>
          <w:sz w:val="28"/>
          <w:highlight w:val="none"/>
          <w:bdr w:val="single" w:color="auto" w:sz="4" w:space="0"/>
        </w:rPr>
        <w:t>その他留意事項について</w:t>
      </w:r>
    </w:p>
    <w:p>
      <w:pPr>
        <w:pStyle w:val="0"/>
        <w:snapToGrid w:val="0"/>
        <w:jc w:val="left"/>
        <w:rPr>
          <w:rFonts w:hint="eastAsia" w:asciiTheme="minorEastAsia" w:hAnsiTheme="minorEastAsia" w:eastAsiaTheme="minorEastAsia"/>
          <w:b w:val="1"/>
          <w:sz w:val="28"/>
          <w:highlight w:val="none"/>
          <w:u w:val="single" w:color="auto"/>
        </w:rPr>
      </w:pPr>
    </w:p>
    <w:p>
      <w:pPr>
        <w:pStyle w:val="0"/>
        <w:jc w:val="left"/>
        <w:rPr>
          <w:rFonts w:hint="eastAsia" w:asciiTheme="minorEastAsia" w:hAnsiTheme="minorEastAsia" w:eastAsiaTheme="minorEastAsia"/>
          <w:b w:val="1"/>
          <w:sz w:val="28"/>
          <w:highlight w:val="none"/>
          <w:u w:val="single" w:color="auto"/>
        </w:rPr>
      </w:pPr>
      <w:r>
        <w:rPr>
          <w:rFonts w:hint="eastAsia" w:asciiTheme="minorEastAsia" w:hAnsiTheme="minorEastAsia" w:eastAsiaTheme="minorEastAsia"/>
          <w:b w:val="1"/>
          <w:sz w:val="28"/>
          <w:highlight w:val="none"/>
          <w:u w:val="single" w:color="auto"/>
        </w:rPr>
        <w:t>１　全サービス共通事項</w:t>
      </w:r>
    </w:p>
    <w:p>
      <w:pPr>
        <w:pStyle w:val="0"/>
        <w:rPr>
          <w:rFonts w:hint="eastAsia" w:asciiTheme="minorEastAsia" w:hAnsiTheme="minorEastAsia" w:eastAsiaTheme="minorEastAsia"/>
          <w:b w:val="1"/>
          <w:sz w:val="24"/>
          <w:highlight w:val="none"/>
        </w:rPr>
      </w:pPr>
      <w:r>
        <w:rPr>
          <w:rFonts w:hint="eastAsia" w:asciiTheme="minorEastAsia" w:hAnsiTheme="minorEastAsia" w:eastAsiaTheme="minorEastAsia"/>
          <w:b w:val="1"/>
          <w:sz w:val="24"/>
          <w:highlight w:val="none"/>
        </w:rPr>
        <w:t>（１）基準等について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13"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人員基準や運営基準について不明な点があった場合には，市の条例や国の省令，通知（解釈通知）を，報酬について不明な点があった場合には，国の告示や通知（留意事項通知）を確認してください。</w:t>
            </w:r>
          </w:p>
          <w:p>
            <w:pPr>
              <w:pStyle w:val="0"/>
              <w:ind w:firstLine="200" w:firstLineChars="10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基準や報酬については，Ｑ＆Ａで示されている場合もありますので，併せて確認してください。</w:t>
            </w:r>
          </w:p>
        </w:tc>
      </w:tr>
      <w:tr>
        <w:trPr>
          <w:trHeight w:val="624"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（ホームページ掲載場所）</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u w:val="single" w:color="auto"/>
              </w:rPr>
              <w:t>○基準条例</w:t>
            </w:r>
          </w:p>
          <w:p>
            <w:pPr>
              <w:pStyle w:val="0"/>
              <w:autoSpaceDE w:val="0"/>
              <w:autoSpaceDN w:val="0"/>
              <w:adjustRightInd w:val="0"/>
              <w:ind w:left="210" w:leftChars="100" w:firstLine="0" w:firstLineChars="0"/>
              <w:jc w:val="left"/>
              <w:rPr>
                <w:rFonts w:hint="eastAsia" w:asciiTheme="minorEastAsia" w:hAnsiTheme="minorEastAsia" w:eastAsiaTheme="minorEastAsia"/>
                <w:sz w:val="20"/>
                <w:highlight w:val="none"/>
              </w:rPr>
            </w:pPr>
            <w:r>
              <w:rPr>
                <w:rFonts w:hint="eastAsia" w:asciiTheme="minorEastAsia" w:hAnsiTheme="minorEastAsia" w:eastAsiaTheme="minorEastAsia"/>
                <w:kern w:val="0"/>
                <w:sz w:val="20"/>
                <w:highlight w:val="none"/>
              </w:rPr>
              <w:t>ホーム</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事業所向け</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健康・福祉・子育て・学校</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高齢者・介護保険</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指導・助言</w:t>
            </w:r>
            <w:r>
              <w:rPr>
                <w:rFonts w:hint="eastAsia" w:asciiTheme="minorEastAsia" w:hAnsiTheme="minorEastAsia" w:eastAsiaTheme="minorEastAsia"/>
                <w:kern w:val="0"/>
                <w:sz w:val="20"/>
                <w:highlight w:val="none"/>
              </w:rPr>
              <w:t xml:space="preserve"> &gt; </w:t>
            </w:r>
            <w:r>
              <w:rPr>
                <w:rFonts w:hint="eastAsia" w:asciiTheme="minorEastAsia" w:hAnsiTheme="minorEastAsia" w:eastAsiaTheme="minorEastAsia"/>
                <w:kern w:val="0"/>
                <w:sz w:val="20"/>
                <w:highlight w:val="none"/>
              </w:rPr>
              <w:t>各種サービス基準条例等について</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u w:val="single" w:color="auto"/>
              </w:rPr>
              <w:t>○</w:t>
            </w:r>
            <w:r>
              <w:rPr>
                <w:rFonts w:hint="eastAsia" w:asciiTheme="minorEastAsia" w:hAnsiTheme="minorEastAsia" w:eastAsiaTheme="minorEastAsia"/>
                <w:kern w:val="0"/>
                <w:sz w:val="20"/>
                <w:highlight w:val="none"/>
                <w:u w:val="single" w:color="auto"/>
              </w:rPr>
              <w:t>基準省令，基準解釈通知，報酬告示，留意事項通知，Ｑ＆Ａ</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・厚生労働省ホームページ</w:t>
            </w:r>
          </w:p>
          <w:p>
            <w:pPr>
              <w:pStyle w:val="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・介護サービス事業者向けトップページ</w:t>
            </w:r>
            <w:r>
              <w:rPr>
                <w:rFonts w:hint="eastAsia" w:asciiTheme="minorEastAsia" w:hAnsiTheme="minorEastAsia" w:eastAsiaTheme="minorEastAsia"/>
                <w:sz w:val="20"/>
                <w:highlight w:val="none"/>
              </w:rPr>
              <w:t xml:space="preserve"> &gt; 2</w:t>
            </w:r>
            <w:r>
              <w:rPr>
                <w:rFonts w:hint="eastAsia" w:asciiTheme="minorEastAsia" w:hAnsiTheme="minorEastAsia" w:eastAsiaTheme="minorEastAsia"/>
                <w:sz w:val="20"/>
                <w:highlight w:val="none"/>
              </w:rPr>
              <w:t>　介護サービス関係</w:t>
            </w:r>
            <w:r>
              <w:rPr>
                <w:rFonts w:hint="eastAsia" w:asciiTheme="minorEastAsia" w:hAnsiTheme="minorEastAsia" w:eastAsiaTheme="minorEastAsia"/>
                <w:sz w:val="20"/>
                <w:highlight w:val="none"/>
              </w:rPr>
              <w:t>Q&amp;A</w:t>
            </w:r>
            <w:r>
              <w:rPr>
                <w:rFonts w:hint="eastAsia" w:asciiTheme="minorEastAsia" w:hAnsiTheme="minorEastAsia" w:eastAsiaTheme="minorEastAsia"/>
                <w:sz w:val="20"/>
                <w:highlight w:val="none"/>
              </w:rPr>
              <w:t>（厚生労働省）、介護保険最新情報等</w:t>
            </w:r>
          </w:p>
        </w:tc>
      </w:tr>
    </w:tbl>
    <w:p>
      <w:pPr>
        <w:pStyle w:val="0"/>
        <w:rPr>
          <w:rFonts w:hint="eastAsia" w:asciiTheme="minorEastAsia" w:hAnsiTheme="minorEastAsia" w:eastAsiaTheme="minorEastAsia"/>
          <w:sz w:val="20"/>
          <w:highlight w:val="none"/>
        </w:rPr>
      </w:pP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b w:val="1"/>
          <w:sz w:val="24"/>
          <w:highlight w:val="none"/>
        </w:rPr>
        <w:t>（２）届出について</w:t>
      </w:r>
    </w:p>
    <w:p>
      <w:pPr>
        <w:pStyle w:val="0"/>
        <w:ind w:left="0" w:leftChars="0" w:firstLine="210" w:firstLineChars="100"/>
        <w:jc w:val="left"/>
        <w:rPr>
          <w:rFonts w:hint="eastAsia" w:asciiTheme="minorEastAsia" w:hAnsiTheme="minorEastAsia" w:eastAsiaTheme="minorEastAsia"/>
          <w:b w:val="0"/>
          <w:sz w:val="21"/>
          <w:highlight w:val="none"/>
        </w:rPr>
      </w:pPr>
      <w:r>
        <w:rPr>
          <w:rFonts w:hint="eastAsia" w:asciiTheme="minorEastAsia" w:hAnsiTheme="minorEastAsia" w:eastAsiaTheme="minorEastAsia"/>
          <w:b w:val="0"/>
          <w:sz w:val="21"/>
          <w:highlight w:val="none"/>
        </w:rPr>
        <w:t>○資格職の変更届について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0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0" w:firstLine="0" w:firstLineChars="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資格職の職員に変更があったときは，変更があったときから</w:t>
            </w:r>
            <w:r>
              <w:rPr>
                <w:rFonts w:hint="eastAsia" w:asciiTheme="minorEastAsia" w:hAnsiTheme="minorEastAsia" w:eastAsiaTheme="minorEastAsia"/>
                <w:sz w:val="20"/>
                <w:highlight w:val="none"/>
              </w:rPr>
              <w:t>10</w:t>
            </w:r>
            <w:r>
              <w:rPr>
                <w:rFonts w:hint="eastAsia" w:asciiTheme="minorEastAsia" w:hAnsiTheme="minorEastAsia" w:eastAsiaTheme="minorEastAsia"/>
                <w:sz w:val="20"/>
                <w:highlight w:val="none"/>
              </w:rPr>
              <w:t>日以内に変更の届出を提出してください（変更があった事項「</w:t>
            </w:r>
            <w:r>
              <w:rPr>
                <w:rFonts w:hint="eastAsia" w:asciiTheme="minorEastAsia" w:hAnsiTheme="minorEastAsia" w:eastAsiaTheme="minorEastAsia"/>
                <w:sz w:val="20"/>
                <w:highlight w:val="none"/>
              </w:rPr>
              <w:t>22</w:t>
            </w:r>
            <w:r>
              <w:rPr>
                <w:rFonts w:hint="eastAsia" w:asciiTheme="minorEastAsia" w:hAnsiTheme="minorEastAsia" w:eastAsiaTheme="minorEastAsia"/>
                <w:sz w:val="20"/>
                <w:highlight w:val="none"/>
              </w:rPr>
              <w:t>　その他」を使用）。</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対象となる職種は，介護支援専門員・計画作成担当者・生活相談員・看護職員・機能訓練指導員・オペレーターです。</w:t>
            </w:r>
            <w:r>
              <w:rPr>
                <w:rFonts w:hint="eastAsia" w:asciiTheme="minorEastAsia" w:hAnsiTheme="minorEastAsia" w:eastAsiaTheme="minorEastAsia"/>
                <w:sz w:val="20"/>
                <w:highlight w:val="none"/>
                <w:u w:val="single" w:color="000000" w:themeColor="text1"/>
              </w:rPr>
              <w:t>変更届出書添付書類等一覧表</w:t>
            </w:r>
            <w:r>
              <w:rPr>
                <w:rFonts w:hint="eastAsia" w:asciiTheme="minorEastAsia" w:hAnsiTheme="minorEastAsia" w:eastAsiaTheme="minorEastAsia"/>
                <w:sz w:val="20"/>
                <w:highlight w:val="none"/>
              </w:rPr>
              <w:t>を確認してください。</w:t>
            </w:r>
          </w:p>
        </w:tc>
      </w:tr>
    </w:tbl>
    <w:p>
      <w:pPr>
        <w:pStyle w:val="0"/>
        <w:rPr>
          <w:rFonts w:hint="eastAsia" w:asciiTheme="minorEastAsia" w:hAnsiTheme="minorEastAsia" w:eastAsiaTheme="minorEastAsia"/>
          <w:b w:val="1"/>
          <w:sz w:val="24"/>
          <w:highlight w:val="none"/>
        </w:rPr>
      </w:pPr>
    </w:p>
    <w:p>
      <w:pPr>
        <w:pStyle w:val="0"/>
        <w:rPr>
          <w:rFonts w:hint="eastAsia" w:asciiTheme="minorEastAsia" w:hAnsiTheme="minorEastAsia" w:eastAsiaTheme="minorEastAsia"/>
          <w:b w:val="1"/>
          <w:sz w:val="24"/>
          <w:highlight w:val="none"/>
        </w:rPr>
      </w:pPr>
      <w:r>
        <w:rPr>
          <w:rFonts w:hint="eastAsia" w:asciiTheme="minorEastAsia" w:hAnsiTheme="minorEastAsia" w:eastAsiaTheme="minorEastAsia"/>
          <w:b w:val="1"/>
          <w:sz w:val="24"/>
          <w:highlight w:val="none"/>
        </w:rPr>
        <w:t>（３）指導について</w:t>
      </w:r>
    </w:p>
    <w:p>
      <w:pPr>
        <w:pStyle w:val="0"/>
        <w:ind w:firstLine="210" w:firstLineChars="100"/>
        <w:jc w:val="left"/>
        <w:rPr>
          <w:rFonts w:hint="eastAsia" w:asciiTheme="minorEastAsia" w:hAnsiTheme="minorEastAsia" w:eastAsiaTheme="minorEastAsia"/>
          <w:sz w:val="20"/>
          <w:highlight w:val="none"/>
        </w:rPr>
      </w:pPr>
      <w:r>
        <w:rPr>
          <w:rFonts w:hint="eastAsia" w:asciiTheme="minorEastAsia" w:hAnsiTheme="minorEastAsia" w:eastAsiaTheme="minorEastAsia"/>
          <w:highlight w:val="none"/>
        </w:rPr>
        <w:t>○集団指導及び実地指導について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指導監査課では，介護給付等対象サービスの取扱いや，介護報酬の請求等に関する事項について周知徹底することを目的とし，各種指導を行っています。</w:t>
            </w:r>
          </w:p>
          <w:p>
            <w:pPr>
              <w:pStyle w:val="0"/>
              <w:ind w:firstLine="200" w:firstLineChars="10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これらの指導は，利用者の自立支援及び尊厳の保持を念頭において，介護保険施設等の支援を行うことを基本としています。</w:t>
            </w:r>
          </w:p>
        </w:tc>
      </w:tr>
      <w:tr>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leftChars="0" w:firstLine="0" w:firstLineChars="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u w:val="single" w:color="000000" w:themeColor="text1"/>
              </w:rPr>
              <w:t>○実地指導</w:t>
            </w:r>
          </w:p>
          <w:p>
            <w:pPr>
              <w:pStyle w:val="0"/>
              <w:ind w:left="510" w:leftChars="100" w:hanging="300" w:hangingChars="150"/>
              <w:jc w:val="left"/>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・運営調書及び関係書類を確認し，管理者や関係職員との面談方式により実施します。</w:t>
            </w:r>
          </w:p>
          <w:p>
            <w:pPr>
              <w:pStyle w:val="0"/>
              <w:ind w:left="0" w:leftChars="0" w:firstLine="200" w:firstLineChars="100"/>
              <w:jc w:val="left"/>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・関係法令や基準に基づき，適正な事業運営を行っているか確認します。</w:t>
            </w:r>
          </w:p>
          <w:p>
            <w:pPr>
              <w:pStyle w:val="0"/>
              <w:ind w:left="0" w:leftChars="0" w:firstLine="200" w:firstLineChars="100"/>
              <w:jc w:val="left"/>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・基本報酬及び加算・減算等が基準に従い適正に請求されているか確認します。</w:t>
            </w:r>
          </w:p>
          <w:p>
            <w:pPr>
              <w:pStyle w:val="0"/>
              <w:ind w:leftChars="0" w:firstLineChars="0"/>
              <w:jc w:val="left"/>
              <w:rPr>
                <w:rFonts w:hint="eastAsia" w:asciiTheme="minorEastAsia" w:hAnsiTheme="minorEastAsia" w:eastAsiaTheme="minorEastAsia"/>
                <w:sz w:val="20"/>
                <w:highlight w:val="none"/>
              </w:rPr>
            </w:pPr>
          </w:p>
          <w:p>
            <w:pPr>
              <w:pStyle w:val="0"/>
              <w:ind w:leftChars="0" w:firstLine="0" w:firstLineChars="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u w:val="single" w:color="000000" w:themeColor="text1"/>
              </w:rPr>
              <w:t>※監査</w:t>
            </w:r>
          </w:p>
          <w:p>
            <w:pPr>
              <w:pStyle w:val="0"/>
              <w:ind w:leftChars="0" w:firstLine="0" w:firstLineChars="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介護保険施設等において，人員，設備及び運営基準等の指定基準違反，指定を受けるに当たっての不正な手段等，介護報酬の請求について不正若しくは著しい不当があると認められる場合，又はその疑いがある場合に監査を行います。</w:t>
            </w:r>
          </w:p>
        </w:tc>
      </w:tr>
    </w:tbl>
    <w:p>
      <w:pPr>
        <w:pStyle w:val="0"/>
        <w:ind w:firstLine="210" w:firstLineChars="100"/>
        <w:jc w:val="left"/>
        <w:rPr>
          <w:rFonts w:hint="eastAsia" w:asciiTheme="minorEastAsia" w:hAnsiTheme="minorEastAsia" w:eastAsiaTheme="minorEastAsia"/>
          <w:sz w:val="20"/>
          <w:highlight w:val="none"/>
        </w:rPr>
      </w:pPr>
    </w:p>
    <w:p>
      <w:pPr>
        <w:pStyle w:val="0"/>
        <w:ind w:firstLine="210" w:firstLineChars="100"/>
        <w:jc w:val="left"/>
        <w:rPr>
          <w:rFonts w:hint="eastAsia" w:asciiTheme="minorEastAsia" w:hAnsiTheme="minorEastAsia" w:eastAsiaTheme="minorEastAsia"/>
          <w:sz w:val="20"/>
          <w:highlight w:val="none"/>
        </w:rPr>
      </w:pPr>
    </w:p>
    <w:p>
      <w:pPr>
        <w:pStyle w:val="0"/>
        <w:ind w:firstLine="210" w:firstLineChars="100"/>
        <w:jc w:val="left"/>
        <w:rPr>
          <w:rFonts w:hint="eastAsia" w:asciiTheme="minorEastAsia" w:hAnsiTheme="minorEastAsia" w:eastAsiaTheme="minorEastAsia"/>
          <w:sz w:val="20"/>
          <w:highlight w:val="none"/>
        </w:rPr>
      </w:pPr>
      <w:r>
        <w:rPr>
          <w:rFonts w:hint="eastAsia" w:asciiTheme="minorEastAsia" w:hAnsiTheme="minorEastAsia" w:eastAsiaTheme="minorEastAsia"/>
          <w:highlight w:val="none"/>
        </w:rPr>
        <w:t>○実地指導の日程変更について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1436"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実地指導は，相当な期間を空けて，事前に通知を送っており，基本的には日程変更は受け付けていません。ただし，やむを得ない事情の場合のみ変更が可能ですので，早めに御相談ください。</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（やむを得ない事情の例）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・当日管理者が研修等で不在である。</w:t>
            </w:r>
          </w:p>
          <w:p>
            <w:pPr>
              <w:pStyle w:val="0"/>
              <w:rPr>
                <w:rFonts w:hint="eastAsia" w:asciiTheme="minorEastAsia" w:hAnsiTheme="minorEastAsia" w:eastAsiaTheme="minorEastAsia"/>
                <w:sz w:val="20"/>
                <w:highlight w:val="yellow"/>
              </w:rPr>
            </w:pPr>
            <w:r>
              <w:rPr>
                <w:rFonts w:hint="eastAsia" w:asciiTheme="minorEastAsia" w:hAnsiTheme="minorEastAsia" w:eastAsiaTheme="minorEastAsia"/>
                <w:sz w:val="20"/>
                <w:highlight w:val="none"/>
              </w:rPr>
              <w:t>　・施設の入居者等が感染症にかかり，外部からの出入りが制限されている。　など</w:t>
            </w:r>
          </w:p>
        </w:tc>
      </w:tr>
    </w:tbl>
    <w:p>
      <w:pPr>
        <w:pStyle w:val="0"/>
        <w:rPr>
          <w:rFonts w:hint="eastAsia" w:asciiTheme="minorEastAsia" w:hAnsiTheme="minorEastAsia" w:eastAsiaTheme="minorEastAsia"/>
          <w:b w:val="1"/>
          <w:sz w:val="24"/>
          <w:highlight w:val="none"/>
        </w:rPr>
      </w:pPr>
    </w:p>
    <w:p>
      <w:pPr>
        <w:pStyle w:val="0"/>
        <w:rPr>
          <w:rFonts w:hint="eastAsia" w:asciiTheme="minorEastAsia" w:hAnsiTheme="minorEastAsia" w:eastAsiaTheme="minorEastAsia"/>
          <w:b w:val="1"/>
          <w:sz w:val="24"/>
          <w:highlight w:val="none"/>
        </w:rPr>
      </w:pPr>
      <w:r>
        <w:rPr>
          <w:rFonts w:hint="eastAsia" w:asciiTheme="minorEastAsia" w:hAnsiTheme="minorEastAsia" w:eastAsiaTheme="minorEastAsia"/>
          <w:b w:val="1"/>
          <w:sz w:val="24"/>
          <w:highlight w:val="none"/>
        </w:rPr>
        <w:t>（４）令和</w:t>
      </w:r>
      <w:r>
        <w:rPr>
          <w:rFonts w:hint="eastAsia" w:asciiTheme="minorEastAsia" w:hAnsiTheme="minorEastAsia" w:eastAsiaTheme="minorEastAsia"/>
          <w:b w:val="1"/>
          <w:sz w:val="24"/>
          <w:highlight w:val="none"/>
        </w:rPr>
        <w:t>2</w:t>
      </w:r>
      <w:r>
        <w:rPr>
          <w:rFonts w:hint="eastAsia" w:asciiTheme="minorEastAsia" w:hAnsiTheme="minorEastAsia" w:eastAsiaTheme="minorEastAsia"/>
          <w:b w:val="1"/>
          <w:sz w:val="24"/>
          <w:highlight w:val="none"/>
        </w:rPr>
        <w:t>年度介護職員処遇改善加算及び介護職員等特定処遇改善加算の届出について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83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令和</w:t>
            </w: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年度の介護職員処遇改善等の計画書につきましては，令和</w:t>
            </w: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年</w:t>
            </w:r>
            <w:r>
              <w:rPr>
                <w:rFonts w:hint="eastAsia" w:asciiTheme="minorEastAsia" w:hAnsiTheme="minorEastAsia" w:eastAsiaTheme="minorEastAsia"/>
                <w:sz w:val="20"/>
                <w:highlight w:val="none"/>
              </w:rPr>
              <w:t>4</w:t>
            </w:r>
            <w:r>
              <w:rPr>
                <w:rFonts w:hint="eastAsia" w:asciiTheme="minorEastAsia" w:hAnsiTheme="minorEastAsia" w:eastAsiaTheme="minorEastAsia"/>
                <w:sz w:val="20"/>
                <w:highlight w:val="none"/>
              </w:rPr>
              <w:t>月</w:t>
            </w:r>
            <w:r>
              <w:rPr>
                <w:rFonts w:hint="eastAsia" w:asciiTheme="minorEastAsia" w:hAnsiTheme="minorEastAsia" w:eastAsiaTheme="minorEastAsia"/>
                <w:sz w:val="20"/>
                <w:highlight w:val="none"/>
              </w:rPr>
              <w:t>15</w:t>
            </w:r>
            <w:r>
              <w:rPr>
                <w:rFonts w:hint="eastAsia" w:asciiTheme="minorEastAsia" w:hAnsiTheme="minorEastAsia" w:eastAsiaTheme="minorEastAsia"/>
                <w:sz w:val="20"/>
                <w:highlight w:val="none"/>
              </w:rPr>
              <w:t>日（水曜日）までに関係書類の提出をお願いいたします。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なお，処遇改善計画書と特定処遇改善加算計画書及び処遇改善実績報告書と特定処遇改善実績報告書の様式等が統合されましたこと等に伴い，変更点がありますので，変更内容等につきましては，旭川市ホームページで確認をお願いします。（アドレス及び掲載場所は次のとおりで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w:t>
            </w:r>
            <w:r>
              <w:rPr>
                <w:rFonts w:hint="eastAsia" w:asciiTheme="minorEastAsia" w:hAnsiTheme="minorEastAsia" w:eastAsiaTheme="minorEastAsia"/>
                <w:sz w:val="20"/>
                <w:highlight w:val="none"/>
              </w:rPr>
              <w:t>https://www.city.asahikawa.hokkaido.jp/500/548/koureisya/sinseitodokede/d069095.html</w:t>
            </w:r>
          </w:p>
          <w:p>
            <w:pPr>
              <w:pStyle w:val="0"/>
              <w:ind w:firstLine="200" w:firstLineChars="100"/>
              <w:rPr>
                <w:rFonts w:hint="eastAsia" w:asciiTheme="minorEastAsia" w:hAnsiTheme="minorEastAsia" w:eastAsiaTheme="minorEastAsia"/>
                <w:sz w:val="20"/>
                <w:highlight w:val="none"/>
              </w:rPr>
            </w:pPr>
            <w:r>
              <w:rPr>
                <w:rFonts w:hint="eastAsia" w:asciiTheme="minorEastAsia" w:hAnsiTheme="minorEastAsia" w:eastAsiaTheme="minorEastAsia"/>
                <w:kern w:val="0"/>
                <w:sz w:val="20"/>
                <w:highlight w:val="none"/>
              </w:rPr>
              <w:t>（ホーム－事業者向け－健康・福祉・子育て・学校－高齢者・介護保険－申請・届出－介護職員処遇改善加算及び介護職員等特定処遇改善加算の届出について）</w:t>
            </w:r>
          </w:p>
        </w:tc>
      </w:tr>
    </w:tbl>
    <w:p>
      <w:pPr>
        <w:pStyle w:val="0"/>
        <w:rPr>
          <w:rFonts w:hint="eastAsia" w:asciiTheme="minorEastAsia" w:hAnsiTheme="minorEastAsia" w:eastAsiaTheme="minorEastAsia"/>
          <w:b w:val="1"/>
          <w:sz w:val="24"/>
          <w:highlight w:val="none"/>
        </w:rPr>
      </w:pPr>
    </w:p>
    <w:p>
      <w:pPr>
        <w:pStyle w:val="0"/>
        <w:rPr>
          <w:rFonts w:hint="eastAsia" w:asciiTheme="minorEastAsia" w:hAnsiTheme="minorEastAsia" w:eastAsiaTheme="minorEastAsia"/>
          <w:b w:val="1"/>
          <w:sz w:val="24"/>
          <w:highlight w:val="none"/>
        </w:rPr>
      </w:pPr>
      <w:r>
        <w:rPr>
          <w:rFonts w:hint="eastAsia" w:asciiTheme="minorEastAsia" w:hAnsiTheme="minorEastAsia" w:eastAsiaTheme="minorEastAsia"/>
          <w:b w:val="1"/>
          <w:sz w:val="24"/>
          <w:highlight w:val="none"/>
        </w:rPr>
        <w:t>（５）新型コロナ感染症対策について</w:t>
      </w:r>
    </w:p>
    <w:tbl>
      <w:tblPr>
        <w:tblStyle w:val="31"/>
        <w:tblW w:w="9758" w:type="dxa"/>
        <w:tblInd w:w="250" w:type="dxa"/>
        <w:tblBorders>
          <w:top w:val="none" w:color="auto" w:sz="0" w:space="0"/>
        </w:tblBorders>
        <w:tblLayout w:type="fixed"/>
        <w:tblLook w:firstRow="1" w:lastRow="0" w:firstColumn="1" w:lastColumn="0" w:noHBand="0" w:noVBand="1" w:val="04A0"/>
      </w:tblPr>
      <w:tblGrid>
        <w:gridCol w:w="9758"/>
      </w:tblGrid>
      <w:tr>
        <w:trPr>
          <w:trHeight w:val="440" w:hRule="atLeast"/>
        </w:trPr>
        <w:tc>
          <w:tcPr>
            <w:tcW w:w="97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新型コロナウイルス感染症対策について，厚生労働省等から通知がありますので，随時御確認ください。</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なお，現時点で質問の多い事項を抽出して掲載しますので，確認をお願いします。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・質問</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第</w:t>
            </w: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報で示された取扱（別添</w:t>
            </w:r>
            <w:r>
              <w:rPr>
                <w:rFonts w:hint="eastAsia" w:asciiTheme="minorEastAsia" w:hAnsiTheme="minorEastAsia" w:eastAsiaTheme="minorEastAsia"/>
                <w:sz w:val="20"/>
                <w:highlight w:val="none"/>
              </w:rPr>
              <w:t>24</w:t>
            </w:r>
            <w:r>
              <w:rPr>
                <w:rFonts w:hint="eastAsia" w:asciiTheme="minorEastAsia" w:hAnsiTheme="minorEastAsia" w:eastAsiaTheme="minorEastAsia"/>
                <w:sz w:val="20"/>
                <w:highlight w:val="none"/>
              </w:rPr>
              <w:t>参照）は，都道府県等からの休業の要請を受けて休業している場合における取扱いとして示されたが，感染拡大防止の観点から特に必要と考えられることから介護サービス事業所等が自主的に休業した場合も，同様の取扱いが可能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（答</w:t>
            </w:r>
            <w:r>
              <w:rPr>
                <w:rFonts w:hint="eastAsia" w:asciiTheme="minorEastAsia" w:hAnsiTheme="minorEastAsia" w:eastAsiaTheme="minorEastAsia"/>
                <w:sz w:val="20"/>
                <w:highlight w:val="none"/>
              </w:rPr>
              <w:t>)</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可能である。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（注意）</w:t>
            </w:r>
            <w:r>
              <w:rPr>
                <w:rFonts w:hint="eastAsia" w:asciiTheme="minorEastAsia" w:hAnsiTheme="minorEastAsia" w:eastAsiaTheme="minorEastAsia"/>
                <w:sz w:val="20"/>
                <w:highlight w:val="none"/>
              </w:rPr>
              <w:t>1</w:t>
            </w:r>
            <w:r>
              <w:rPr>
                <w:rFonts w:hint="eastAsia" w:asciiTheme="minorEastAsia" w:hAnsiTheme="minorEastAsia" w:eastAsiaTheme="minorEastAsia"/>
                <w:sz w:val="20"/>
                <w:highlight w:val="none"/>
              </w:rPr>
              <w:t>と</w:t>
            </w: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の場合に限ります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1</w:t>
            </w:r>
            <w:r>
              <w:rPr>
                <w:rFonts w:hint="eastAsia" w:asciiTheme="minorEastAsia" w:hAnsiTheme="minorEastAsia" w:eastAsiaTheme="minorEastAsia"/>
                <w:sz w:val="20"/>
                <w:highlight w:val="none"/>
              </w:rPr>
              <w:t>　休業となった事業所と異なる事業所，公民館等の場所を利用して，当該事業所が指定を受けたサービスに相当するサービスを提供した場合（その際，サービスを提供した場所は必ず支援経過等記録するなどわかるようにしてください。）。</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2</w:t>
            </w:r>
            <w:r>
              <w:rPr>
                <w:rFonts w:hint="eastAsia" w:asciiTheme="minorEastAsia" w:hAnsiTheme="minorEastAsia" w:eastAsiaTheme="minorEastAsia"/>
                <w:sz w:val="20"/>
                <w:highlight w:val="none"/>
              </w:rPr>
              <w:t>　居宅で生活している利用者に対して，利用者から連絡を受ける体制を整えた上で，居宅を訪問し，個別サービス計画の内容を踏まえ，できる限りのサービスを提供した場合（その際，居宅を訪問した旨を記録してください）。</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・質問</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運営推進会議や介護・医療連携推進会議の開催について，新型コロナウイルス感染症への対応として，その開催を延期，中止する等の措置を行ってもよいか。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（答）</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運営推進会議や介護・医療連携推進会議の開催については，感染拡大防止の観点から，文書による情報提供・報告，延期，中止等，事業所や地域の実情を勘案し，柔軟に取り扱って差し支えない。</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なお，安全・サービス提供管理委員会の開催についても同様である。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・質問</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居宅介護支援のサービス担当者会議について，どのような取扱いが可能か。</w:t>
            </w:r>
            <w:r>
              <w:rPr>
                <w:rFonts w:hint="eastAsia" w:asciiTheme="minorEastAsia" w:hAnsiTheme="minorEastAsia" w:eastAsiaTheme="minorEastAsia"/>
                <w:sz w:val="20"/>
                <w:highlight w:val="none"/>
              </w:rPr>
              <w:t xml:space="preserve"> </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（答</w:t>
            </w:r>
            <w:r>
              <w:rPr>
                <w:rFonts w:hint="eastAsia" w:asciiTheme="minorEastAsia" w:hAnsiTheme="minorEastAsia" w:eastAsiaTheme="minorEastAsia"/>
                <w:sz w:val="20"/>
                <w:highlight w:val="none"/>
              </w:rPr>
              <w:t>)</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感染拡大防止の観点から，やむを得ない理由がある場合については，利用者の自宅以外での開催や電話・メールなどを活用するなどにより，柔軟に対応することが可能である。</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なお，利用者の状態に大きな変化が見られない等，居宅サービス計画の変更内容が軽微であると認められる場合はサービス担当者会議の開催は不要である。</w:t>
            </w:r>
          </w:p>
          <w:p>
            <w:pPr>
              <w:pStyle w:val="0"/>
              <w:rPr>
                <w:rFonts w:hint="eastAsia" w:asciiTheme="minorEastAsia" w:hAnsiTheme="minorEastAsia" w:eastAsiaTheme="minorEastAsia"/>
                <w:sz w:val="20"/>
                <w:highlight w:val="yellow"/>
              </w:rPr>
            </w:pP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通知の掲載場所は次のとおりですので，随時御確認ください。（アドレス及び掲載場所は次のとおりです。）</w:t>
            </w:r>
          </w:p>
          <w:p>
            <w:pPr>
              <w:pStyle w:val="0"/>
              <w:rPr>
                <w:rFonts w:hint="eastAsia" w:asciiTheme="minorEastAsia" w:hAnsiTheme="minorEastAsia" w:eastAsiaTheme="minorEastAsia"/>
                <w:sz w:val="20"/>
                <w:highlight w:val="none"/>
              </w:rPr>
            </w:pPr>
            <w:r>
              <w:rPr>
                <w:rFonts w:hint="eastAsia" w:asciiTheme="minorEastAsia" w:hAnsiTheme="minorEastAsia" w:eastAsiaTheme="minorEastAsia"/>
                <w:sz w:val="20"/>
                <w:highlight w:val="none"/>
              </w:rPr>
              <w:t>　</w:t>
            </w:r>
            <w:r>
              <w:rPr>
                <w:rFonts w:hint="eastAsia"/>
              </w:rPr>
              <w:fldChar w:fldCharType="begin"/>
            </w:r>
            <w:r>
              <w:rPr>
                <w:rFonts w:hint="eastAsia"/>
              </w:rPr>
              <w:instrText xml:space="preserve"> HYPERLINK "https://www.city.asahikawa.hokkaido.jp/500/548/syakaihukusi/0001/d068559.html"</w:instrText>
            </w:r>
            <w:r>
              <w:rPr>
                <w:rFonts w:hint="eastAsia"/>
              </w:rPr>
              <w:fldChar w:fldCharType="separate"/>
            </w:r>
            <w:r>
              <w:rPr>
                <w:rStyle w:val="30"/>
                <w:rFonts w:hint="eastAsia" w:asciiTheme="minorEastAsia" w:hAnsiTheme="minorEastAsia" w:eastAsiaTheme="minorEastAsia"/>
                <w:sz w:val="20"/>
                <w:highlight w:val="none"/>
              </w:rPr>
              <w:t>https://www.city.asahikawa.hokkaido.jp/500/548/syakaihukusi/0001/d068559.html</w:t>
            </w:r>
            <w:r>
              <w:rPr>
                <w:rFonts w:hint="eastAsia"/>
              </w:rPr>
              <w:fldChar w:fldCharType="end"/>
            </w:r>
          </w:p>
          <w:p>
            <w:pPr>
              <w:pStyle w:val="0"/>
              <w:ind w:firstLine="200" w:firstLineChars="100"/>
              <w:rPr>
                <w:rFonts w:hint="eastAsia" w:asciiTheme="minorEastAsia" w:hAnsiTheme="minorEastAsia" w:eastAsiaTheme="minorEastAsia"/>
                <w:sz w:val="20"/>
                <w:highlight w:val="none"/>
              </w:rPr>
            </w:pPr>
            <w:r>
              <w:rPr>
                <w:rFonts w:hint="eastAsia"/>
              </w:rPr>
              <w:fldChar w:fldCharType="begin"/>
            </w:r>
            <w:r>
              <w:rPr>
                <w:rFonts w:hint="eastAsia"/>
              </w:rPr>
              <w:instrText xml:space="preserve"> HYPERLINK "https://www.city.asahikawa.hokkaido.jp/500/548/koureisya/osirase/d055516.html"</w:instrText>
            </w:r>
            <w:r>
              <w:rPr>
                <w:rFonts w:hint="eastAsia"/>
              </w:rPr>
              <w:fldChar w:fldCharType="separate"/>
            </w:r>
            <w:r>
              <w:rPr>
                <w:rStyle w:val="30"/>
                <w:rFonts w:hint="eastAsia" w:asciiTheme="minorEastAsia" w:hAnsiTheme="minorEastAsia" w:eastAsiaTheme="minorEastAsia"/>
                <w:sz w:val="20"/>
                <w:highlight w:val="none"/>
              </w:rPr>
              <w:t>https://www.city.asahikawa.hokkaido.jp/500/548/koureisya/osirase/d055516.html</w:t>
            </w:r>
            <w:r>
              <w:rPr>
                <w:rFonts w:hint="eastAsia"/>
              </w:rPr>
              <w:fldChar w:fldCharType="end"/>
            </w:r>
          </w:p>
          <w:p>
            <w:pPr>
              <w:pStyle w:val="0"/>
              <w:ind w:firstLine="200" w:firstLineChars="100"/>
              <w:rPr>
                <w:rFonts w:hint="eastAsia" w:asciiTheme="minorEastAsia" w:hAnsiTheme="minorEastAsia" w:eastAsiaTheme="minorEastAsia"/>
                <w:sz w:val="20"/>
                <w:highlight w:val="none"/>
              </w:rPr>
            </w:pPr>
            <w:r>
              <w:rPr>
                <w:rFonts w:hint="eastAsia" w:asciiTheme="minorEastAsia" w:hAnsiTheme="minorEastAsia" w:eastAsiaTheme="minorEastAsia"/>
                <w:kern w:val="0"/>
                <w:sz w:val="20"/>
                <w:highlight w:val="none"/>
              </w:rPr>
              <w:t>（ホーム－事業者向け－健康・福祉・子育て・学校－社会福祉法人等－お知らせ－新型コロナウイルス関連通知等について（指導監査課関係分））</w:t>
            </w:r>
          </w:p>
          <w:p>
            <w:pPr>
              <w:pStyle w:val="0"/>
              <w:ind w:firstLine="200" w:firstLineChars="100"/>
              <w:rPr>
                <w:rFonts w:hint="eastAsia" w:asciiTheme="minorEastAsia" w:hAnsiTheme="minorEastAsia" w:eastAsiaTheme="minorEastAsia"/>
                <w:sz w:val="20"/>
                <w:highlight w:val="none"/>
              </w:rPr>
            </w:pPr>
            <w:r>
              <w:rPr>
                <w:rFonts w:hint="eastAsia" w:asciiTheme="minorEastAsia" w:hAnsiTheme="minorEastAsia" w:eastAsiaTheme="minorEastAsia"/>
                <w:kern w:val="0"/>
                <w:sz w:val="20"/>
                <w:highlight w:val="none"/>
              </w:rPr>
              <w:t>（ホーム－事業者向け－健康・福祉・子育て・学校－高齢者・介護保険－お知らせ－介護保険サービス事業等に係る各種通知等（指導監査課所管分））</w:t>
            </w:r>
          </w:p>
        </w:tc>
      </w:tr>
    </w:tbl>
    <w:p>
      <w:pPr>
        <w:pStyle w:val="0"/>
        <w:jc w:val="left"/>
        <w:rPr>
          <w:rFonts w:hint="eastAsia" w:asciiTheme="minorEastAsia" w:hAnsiTheme="minorEastAsia" w:eastAsiaTheme="minorEastAsia"/>
          <w:b w:val="1"/>
          <w:sz w:val="28"/>
          <w:highlight w:val="none"/>
          <w:u w:val="single" w:color="auto"/>
        </w:rPr>
      </w:pPr>
    </w:p>
    <w:p>
      <w:pPr>
        <w:pStyle w:val="0"/>
        <w:rPr>
          <w:rFonts w:hint="eastAsia" w:asciiTheme="minorEastAsia" w:hAnsiTheme="minorEastAsia" w:eastAsiaTheme="minorEastAsia"/>
          <w:b w:val="1"/>
          <w:sz w:val="28"/>
          <w:highlight w:val="none"/>
          <w:u w:val="single" w:color="auto"/>
        </w:rPr>
      </w:pPr>
      <w:r>
        <w:rPr>
          <w:rFonts w:hint="eastAsia" w:asciiTheme="minorEastAsia" w:hAnsiTheme="minorEastAsia" w:eastAsiaTheme="minorEastAsia"/>
          <w:b w:val="1"/>
          <w:sz w:val="28"/>
          <w:highlight w:val="none"/>
          <w:u w:val="single" w:color="auto"/>
        </w:rPr>
        <w:t>２　個別サービスに関する事項</w:t>
      </w:r>
    </w:p>
    <w:p>
      <w:pPr>
        <w:pStyle w:val="0"/>
        <w:rPr>
          <w:rFonts w:hint="eastAsia" w:asciiTheme="minorEastAsia" w:hAnsiTheme="minorEastAsia" w:eastAsiaTheme="minorEastAsia"/>
          <w:b w:val="1"/>
          <w:sz w:val="21"/>
          <w:highlight w:val="none"/>
        </w:rPr>
      </w:pPr>
    </w:p>
    <w:p>
      <w:pPr>
        <w:pStyle w:val="0"/>
        <w:rPr>
          <w:rFonts w:hint="eastAsia" w:asciiTheme="minorEastAsia" w:hAnsiTheme="minorEastAsia" w:eastAsiaTheme="minorEastAsia"/>
          <w:b w:val="1"/>
          <w:highlight w:val="none"/>
        </w:rPr>
      </w:pPr>
      <w:r>
        <w:rPr>
          <w:rFonts w:hint="eastAsia" w:asciiTheme="minorEastAsia" w:hAnsiTheme="minorEastAsia" w:eastAsiaTheme="minorEastAsia"/>
          <w:b w:val="1"/>
          <w:sz w:val="24"/>
          <w:highlight w:val="none"/>
        </w:rPr>
        <w:t>○軽微な変更の取扱いについて</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平成２６年度集団指導　資料１－３及び平成２８年度集団指導　資料５－２より</w:t>
      </w:r>
    </w:p>
    <w:tbl>
      <w:tblPr>
        <w:tblStyle w:val="32"/>
        <w:tblW w:w="0" w:type="auto"/>
        <w:jc w:val="center"/>
        <w:tblInd w:w="0" w:type="dxa"/>
        <w:tblLayout w:type="fixed"/>
        <w:tblLook w:firstRow="1" w:lastRow="0" w:firstColumn="1" w:lastColumn="0" w:noHBand="0" w:noVBand="1" w:val="04A0"/>
      </w:tblPr>
      <w:tblGrid>
        <w:gridCol w:w="9655"/>
      </w:tblGrid>
      <w:tr>
        <w:trPr/>
        <w:tc>
          <w:tcPr>
            <w:tcW w:w="9655" w:type="dxa"/>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３．居宅サービス計画の変更のうち「軽微な変更」の考え方</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（１）軽微な変更と考えられる例</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ア　臨時的，一時的なサービス提供日，時間帯，曜日の変更</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イ　同一事業所における週１回程度のサービス利用回数の増減</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ウ　利用者の住所変更</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エ　単なる事業所の名称変更</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オ　単なる目標設定期間の延長</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カ　福祉用具の同一種目における機能の変化を伴わない用具の変更</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キ　目標もサービスも変わらない（利用者の状況以外の原因による）単なる事業所の変更</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ク　目標を達成するためのサービス内容が変わるだけの場合</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ケ　担当介護支援専門員の変更</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（２）軽微な変更と考えられない例</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ア　継続的かつ計画的なサービス提供時間の変更</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イ　（１）イを超えるサービス利用回数の変更</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ウ　新規サービスの追加</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エ　福祉用具の種目追加</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オ　担当介護支援専門員が変わらないまま居宅介護支援事業所が変更される場合</w:t>
            </w:r>
          </w:p>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（３）軽微な変更として考えられる場合の取扱い</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ア　サービス担当者会議</w:t>
            </w:r>
          </w:p>
          <w:p>
            <w:pPr>
              <w:pStyle w:val="0"/>
              <w:ind w:left="0" w:leftChars="0" w:hanging="630" w:hangingChars="300"/>
              <w:rPr>
                <w:rFonts w:hint="eastAsia" w:asciiTheme="minorEastAsia" w:hAnsiTheme="minorEastAsia" w:eastAsiaTheme="minorEastAsia"/>
                <w:highlight w:val="none"/>
              </w:rPr>
            </w:pPr>
            <w:r>
              <w:rPr>
                <w:rFonts w:hint="eastAsia" w:asciiTheme="minorEastAsia" w:hAnsiTheme="minorEastAsia" w:eastAsiaTheme="minorEastAsia"/>
                <w:highlight w:val="none"/>
              </w:rPr>
              <w:t>　　　　必ずしも実施しなければならないものではない。しかしながら，例えば，介護支援専門員がサービス事業所へ周知した方が良いと判断されるような場合などについて，開催することを制限するものではない。</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イ　居宅サービス計画の作成</w:t>
            </w:r>
          </w:p>
          <w:p>
            <w:pPr>
              <w:pStyle w:val="0"/>
              <w:ind w:left="0" w:leftChars="0" w:hanging="630" w:hangingChars="300"/>
              <w:rPr>
                <w:rFonts w:hint="eastAsia" w:asciiTheme="minorEastAsia" w:hAnsiTheme="minorEastAsia" w:eastAsiaTheme="minorEastAsia"/>
                <w:highlight w:val="none"/>
              </w:rPr>
            </w:pPr>
            <w:r>
              <w:rPr>
                <w:rFonts w:hint="eastAsia" w:asciiTheme="minorEastAsia" w:hAnsiTheme="minorEastAsia" w:eastAsiaTheme="minorEastAsia"/>
                <w:highlight w:val="none"/>
              </w:rPr>
              <w:t>　　　　軽微な変更における居宅サービス計画作成に際しては，どの箇所が変更になったかが分かるよう，見え消しで変更すること。また，第１表の余白等に軽微な変更として取り扱った理由等を記載しておくこと。</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xml:space="preserve">    </w:t>
            </w:r>
            <w:r>
              <w:rPr>
                <w:rFonts w:hint="eastAsia" w:asciiTheme="minorEastAsia" w:hAnsiTheme="minorEastAsia" w:eastAsiaTheme="minorEastAsia"/>
                <w:highlight w:val="none"/>
              </w:rPr>
              <w:t>ウ　支援経過への記録</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xml:space="preserve">    </w:t>
            </w:r>
            <w:r>
              <w:rPr>
                <w:rFonts w:hint="eastAsia" w:asciiTheme="minorEastAsia" w:hAnsiTheme="minorEastAsia" w:eastAsiaTheme="minorEastAsia"/>
                <w:highlight w:val="none"/>
              </w:rPr>
              <w:t>　　支援経過記録に変更の理由，変更年月日，変更内容等を記録すること。</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xml:space="preserve">      </w:t>
            </w:r>
            <w:r>
              <w:rPr>
                <w:rFonts w:hint="eastAsia" w:asciiTheme="minorEastAsia" w:hAnsiTheme="minorEastAsia" w:eastAsiaTheme="minorEastAsia"/>
                <w:highlight w:val="none"/>
              </w:rPr>
              <w:t>なお，利用者に対して説明し，同意を得たことについても記載しておくことが望ましい。</w:t>
            </w:r>
          </w:p>
        </w:tc>
      </w:tr>
    </w:tbl>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基準の解釈通知（「指定居宅介護支援等の事業の人員及び運営に関する基準について」平成１１年７月２９日付け老企２２号　各都道府県介護保険主管部（局）長宛／厚生省老人保健福祉局企画課長通知）第二の３（７）⑯に居宅サービス計画の変更について書かれていますが，軽微な変更については次のとおりとなっています。</w:t>
      </w:r>
    </w:p>
    <w:tbl>
      <w:tblPr>
        <w:tblStyle w:val="32"/>
        <w:tblW w:w="0" w:type="auto"/>
        <w:jc w:val="center"/>
        <w:tblInd w:w="0" w:type="dxa"/>
        <w:tblLayout w:type="fixed"/>
        <w:tblLook w:firstRow="1" w:lastRow="0" w:firstColumn="1" w:lastColumn="0" w:noHBand="0" w:noVBand="1" w:val="04A0"/>
      </w:tblPr>
      <w:tblGrid>
        <w:gridCol w:w="9655"/>
      </w:tblGrid>
      <w:tr>
        <w:trPr/>
        <w:tc>
          <w:tcPr>
            <w:tcW w:w="9655" w:type="dxa"/>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⑯居宅サービス計画の変更（第１６号）</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介護支援専門員は，居宅サービス計画を変更する際には，原則として，基準第１３条第３号から第１２号までに規定された居宅サービス計画作成に当たっての一連の業務を行うことが必要である。</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w:t>
            </w:r>
            <w:r>
              <w:rPr>
                <w:rFonts w:hint="eastAsia" w:asciiTheme="minorEastAsia" w:hAnsiTheme="minorEastAsia" w:eastAsiaTheme="minorEastAsia"/>
                <w:highlight w:val="none"/>
                <w:u w:val="wave" w:color="auto"/>
              </w:rPr>
              <w:t>なお，利用者の希望による軽微な変更（例えばサービス提供日時の変更等で，介護支援専門員が基準第１３条第３号から第１２号までに掲げる一連の業務を行う必要性がないと判断したもの）を行う場合には，この必要はないものとする。ただし，この場合においても，介護支援専門員が，利用者の解決すべき課題の変化に留意することが重要であることは，同条第１３号（⑬居宅サービス計画の実施状況等の把握及び評価等）に規定したとおりであるので念のため申し添える。</w:t>
            </w:r>
          </w:p>
        </w:tc>
      </w:tr>
    </w:tbl>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軽微な変更として取り扱うための要件としては①利用者の希望による場合であって，②介護支援専門員が一連の業務を行う必要性がないと判断したものとなっており，これらを満たしていることが原則となります。</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また，これまでも集団指導で「軽微な変更と考えられる例」について示していますが，「考えられる例」を示しているだけであり，これらに該当することを理由に全ての場合が軽微な変更として取り扱うことは適切でありません。</w:t>
      </w:r>
    </w:p>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　平成２２年７月３０日付け介護保険最新情報Ｖｏｌ．１５５も参考としながら，利用者の状況を把握し，状況に応じた適切な判断をしてください。</w:t>
      </w:r>
    </w:p>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highlight w:val="none"/>
        </w:rPr>
      </w:pPr>
    </w:p>
    <w:p>
      <w:pPr>
        <w:pStyle w:val="0"/>
        <w:ind w:left="630" w:hanging="630" w:hangingChars="300"/>
        <w:rPr>
          <w:rFonts w:hint="eastAsia" w:asciiTheme="minorEastAsia" w:hAnsiTheme="minorEastAsia" w:eastAsiaTheme="minorEastAsia"/>
          <w:b w:val="1"/>
          <w:highlight w:val="none"/>
        </w:rPr>
      </w:pPr>
      <w:r>
        <w:rPr>
          <w:rFonts w:hint="eastAsia" w:asciiTheme="minorEastAsia" w:hAnsiTheme="minorEastAsia" w:eastAsiaTheme="minorEastAsia"/>
          <w:b w:val="1"/>
          <w:sz w:val="24"/>
          <w:highlight w:val="none"/>
        </w:rPr>
        <w:t>○適切なケアマネジメントについて</w:t>
      </w:r>
    </w:p>
    <w:p>
      <w:pPr>
        <w:pStyle w:val="0"/>
        <w:ind w:left="0" w:leftChars="0" w:hanging="1050" w:hangingChars="500"/>
        <w:rPr>
          <w:rFonts w:hint="eastAsia" w:asciiTheme="minorEastAsia" w:hAnsiTheme="minorEastAsia" w:eastAsiaTheme="minorEastAsia"/>
          <w:highlight w:val="none"/>
        </w:rPr>
      </w:pPr>
      <w:r>
        <w:rPr>
          <w:rFonts w:hint="eastAsia" w:asciiTheme="minorEastAsia" w:hAnsiTheme="minorEastAsia" w:eastAsiaTheme="minorEastAsia"/>
          <w:highlight w:val="none"/>
        </w:rPr>
        <w:t>　　【事例】</w:t>
      </w:r>
    </w:p>
    <w:p>
      <w:pPr>
        <w:pStyle w:val="0"/>
        <w:ind w:left="1050" w:leftChars="40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・有料老人ホームに入居したが，併設する訪問介護事業所以外のサービスを利用しないよう言われ，これまで通っていたデイサービスをやめた。</w:t>
      </w:r>
    </w:p>
    <w:p>
      <w:pPr>
        <w:pStyle w:val="0"/>
        <w:ind w:left="0" w:leftChars="0" w:hanging="1050" w:hangingChars="500"/>
        <w:rPr>
          <w:rFonts w:hint="eastAsia" w:asciiTheme="minorEastAsia" w:hAnsiTheme="minorEastAsia" w:eastAsiaTheme="minorEastAsia"/>
          <w:highlight w:val="none"/>
        </w:rPr>
      </w:pPr>
      <w:r>
        <w:rPr>
          <w:rFonts w:hint="eastAsia" w:asciiTheme="minorEastAsia" w:hAnsiTheme="minorEastAsia" w:eastAsiaTheme="minorEastAsia"/>
          <w:highlight w:val="none"/>
        </w:rPr>
        <w:t>　　　　・身の回りのことができる利用者に，過剰なサービスを位置づけ，利用者の状態を悪化させた。</w:t>
      </w:r>
    </w:p>
    <w:p>
      <w:pPr>
        <w:pStyle w:val="0"/>
        <w:ind w:leftChars="0" w:hanging="420" w:hangingChars="200"/>
        <w:rPr>
          <w:rFonts w:hint="eastAsia" w:asciiTheme="minorEastAsia" w:hAnsiTheme="minorEastAsia" w:eastAsiaTheme="minorEastAsia"/>
          <w:highlight w:val="none"/>
        </w:rPr>
      </w:pPr>
      <w:r>
        <w:rPr>
          <w:rFonts w:hint="eastAsia" w:asciiTheme="minorEastAsia" w:hAnsiTheme="minorEastAsia" w:eastAsiaTheme="minorEastAsia"/>
          <w:highlight w:val="none"/>
        </w:rPr>
        <w:t>　　　介護支援専門員は，その担当する要介護者等の人格を尊重し，常に当該要介護者等の立場に立って，当該要介護者等に提供される居宅サービス，地域密着型サービス，施設サービス，介護予防サービス若しくは地域密着型介護予防サービス又は特定介護予防・日常生活総合事業が特定の種類又は特定の事業者若しくは施設に不当に偏ることのないよう，公正かつ誠実にその業務を行わなければならない（介護保険法第６９条の３４［介護支援専門員の義務］）となっています。</w:t>
      </w:r>
    </w:p>
    <w:p>
      <w:pPr>
        <w:pStyle w:val="0"/>
        <w:ind w:leftChars="0" w:hanging="420" w:hangingChars="200"/>
        <w:rPr>
          <w:rFonts w:hint="eastAsia" w:asciiTheme="minorEastAsia" w:hAnsiTheme="minorEastAsia" w:eastAsiaTheme="minorEastAsia"/>
          <w:highlight w:val="none"/>
        </w:rPr>
      </w:pPr>
      <w:r>
        <w:rPr>
          <w:rFonts w:hint="eastAsia" w:asciiTheme="minorEastAsia" w:hAnsiTheme="minorEastAsia" w:eastAsiaTheme="minorEastAsia"/>
          <w:highlight w:val="none"/>
        </w:rPr>
        <w:t>　　　しかしながら，平成３０年度の制度改定により，契約時の説明等が新たに義務付けられ，違反した場合には運営基準減算となることとなったことや，訪問介護の基準に「居宅サービス計画の作成または変更に関し，介護支援専門員や要介護被保険者に対して必要のないサービスを位置付けるよう求めることその他の不当な働きかけを行ってはならない」という条文が新たに加わっています。こうした改正がされる背景としては，公正中立なケアマネジメントが確保されていないことがあります。</w:t>
      </w:r>
    </w:p>
    <w:p>
      <w:pPr>
        <w:pStyle w:val="0"/>
        <w:ind w:leftChars="0" w:hanging="420" w:hangingChars="200"/>
        <w:rPr>
          <w:rFonts w:hint="eastAsia" w:asciiTheme="minorEastAsia" w:hAnsiTheme="minorEastAsia" w:eastAsiaTheme="minorEastAsia"/>
          <w:highlight w:val="none"/>
        </w:rPr>
      </w:pPr>
      <w:r>
        <w:rPr>
          <w:rFonts w:hint="eastAsia" w:asciiTheme="minorEastAsia" w:hAnsiTheme="minorEastAsia" w:eastAsiaTheme="minorEastAsia"/>
          <w:highlight w:val="none"/>
        </w:rPr>
        <w:t>　　　例えば，集合住宅居住者において，特定の事業者のサービス利用が入居条件とされ，利用者の意思やアセスメント等を勘案せずに，利用者にとって適切な居宅サービス計画の作成が行われていないなどの実態が指摘されており，ケアマネジメントの質の低下が見られます。</w:t>
      </w:r>
    </w:p>
    <w:p>
      <w:pPr>
        <w:pStyle w:val="0"/>
        <w:ind w:leftChars="0" w:hanging="420" w:hangingChars="200"/>
        <w:rPr>
          <w:rFonts w:hint="eastAsia" w:asciiTheme="minorEastAsia" w:hAnsiTheme="minorEastAsia" w:eastAsiaTheme="minorEastAsia"/>
          <w:highlight w:val="none"/>
        </w:rPr>
      </w:pPr>
      <w:r>
        <w:rPr>
          <w:rFonts w:hint="eastAsia" w:asciiTheme="minorEastAsia" w:hAnsiTheme="minorEastAsia" w:eastAsiaTheme="minorEastAsia"/>
          <w:highlight w:val="none"/>
        </w:rPr>
        <w:t>　　　基準条例で定めている居宅介護支援の基本方針でも，公正中立に行われることが求められており，違反する場合は基準に基づいた運営がされていないとも言えます。</w:t>
      </w:r>
    </w:p>
    <w:p>
      <w:pPr>
        <w:pStyle w:val="0"/>
        <w:ind w:left="420" w:leftChars="200" w:firstLine="210" w:firstLineChars="100"/>
        <w:rPr>
          <w:rFonts w:hint="eastAsia" w:asciiTheme="minorEastAsia" w:hAnsiTheme="minorEastAsia" w:eastAsiaTheme="minorEastAsia"/>
          <w:highlight w:val="none"/>
        </w:rPr>
      </w:pPr>
      <w:r>
        <w:rPr>
          <w:rFonts w:hint="eastAsia" w:asciiTheme="minorEastAsia" w:hAnsiTheme="minorEastAsia" w:eastAsiaTheme="minorEastAsia"/>
          <w:highlight w:val="none"/>
        </w:rPr>
        <w:t>また，居宅サービス計画の作成に当たっては，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をすることとなっており，利用者の心身の状況等に応じて適切な保健医療サービス及び福祉サービスが，総合的かつ効率的に提供されるよう配慮する必要があります。</w:t>
      </w:r>
    </w:p>
    <w:p>
      <w:pPr>
        <w:pStyle w:val="0"/>
        <w:ind w:leftChars="0" w:hanging="420" w:hangingChars="200"/>
        <w:rPr>
          <w:rFonts w:hint="eastAsia" w:asciiTheme="minorEastAsia" w:hAnsiTheme="minorEastAsia" w:eastAsiaTheme="minorEastAsia"/>
          <w:highlight w:val="none"/>
        </w:rPr>
      </w:pPr>
      <w:r>
        <w:rPr>
          <w:rFonts w:hint="eastAsia" w:asciiTheme="minorEastAsia" w:hAnsiTheme="minorEastAsia" w:eastAsiaTheme="minorEastAsia"/>
          <w:highlight w:val="none"/>
        </w:rPr>
        <w:t>　　　こうしたことからも，居宅サービス計画の作成に当たっては，介護保険制度の趣旨について十分に理解をした上で，「公平・中立」の立場で業務に当たってください。</w:t>
      </w:r>
    </w:p>
    <w:p>
      <w:pPr>
        <w:pStyle w:val="0"/>
        <w:ind w:leftChars="0" w:hanging="420" w:hangingChars="200"/>
        <w:rPr>
          <w:rFonts w:hint="eastAsia" w:asciiTheme="minorEastAsia" w:hAnsiTheme="minorEastAsia" w:eastAsiaTheme="minorEastAsia"/>
          <w:highlight w:val="none"/>
        </w:rPr>
      </w:pPr>
    </w:p>
    <w:p>
      <w:pPr>
        <w:pStyle w:val="0"/>
        <w:ind w:leftChars="0" w:hanging="420" w:hangingChars="200"/>
        <w:rPr>
          <w:rFonts w:hint="eastAsia" w:asciiTheme="minorEastAsia" w:hAnsiTheme="minorEastAsia" w:eastAsiaTheme="minorEastAsia"/>
          <w:b w:val="1"/>
          <w:highlight w:val="none"/>
        </w:rPr>
      </w:pPr>
      <w:r>
        <w:rPr>
          <w:rFonts w:hint="eastAsia" w:asciiTheme="minorEastAsia" w:hAnsiTheme="minorEastAsia" w:eastAsiaTheme="minorEastAsia"/>
          <w:b w:val="1"/>
          <w:sz w:val="24"/>
          <w:highlight w:val="none"/>
        </w:rPr>
        <w:t>○サービス担当者会議の開催について</w:t>
      </w:r>
    </w:p>
    <w:p>
      <w:pPr>
        <w:pStyle w:val="0"/>
        <w:ind w:leftChars="0" w:hanging="210" w:hangingChars="100"/>
        <w:rPr>
          <w:rFonts w:hint="eastAsia" w:asciiTheme="minorEastAsia" w:hAnsiTheme="minorEastAsia" w:eastAsiaTheme="minorEastAsia"/>
          <w:highlight w:val="none"/>
        </w:rPr>
      </w:pPr>
      <w:r>
        <w:rPr>
          <w:rFonts w:hint="eastAsia" w:asciiTheme="minorEastAsia" w:hAnsiTheme="minorEastAsia" w:eastAsiaTheme="minorEastAsia"/>
          <w:highlight w:val="none"/>
        </w:rPr>
        <w:t>　　サービス担当者会議については，居宅サービスの原案を作成した後に，利用者及びその家族の参加を基本としつつ，居宅サービス計画の原案に位置付けた指定居宅サービス等の担当者を召集して行う会議であり，利用者の状況等に関する情報の共有や担当者からの専門的な見地からの意見を求めるものです。</w:t>
      </w:r>
    </w:p>
    <w:p>
      <w:pPr>
        <w:pStyle w:val="0"/>
        <w:ind w:left="210" w:hanging="210" w:hangingChars="100"/>
        <w:jc w:val="left"/>
        <w:rPr>
          <w:rFonts w:hint="eastAsia" w:asciiTheme="minorEastAsia" w:hAnsiTheme="minorEastAsia" w:eastAsiaTheme="minorEastAsia"/>
          <w:sz w:val="21"/>
        </w:rPr>
      </w:pPr>
      <w:r>
        <w:rPr>
          <w:rFonts w:hint="eastAsia" w:asciiTheme="minorEastAsia" w:hAnsiTheme="minorEastAsia" w:eastAsiaTheme="minorEastAsia"/>
          <w:highlight w:val="none"/>
        </w:rPr>
        <w:t>　　それぞれの居宅サービス事業所等からの参加者について，必ずしもサービス提供責任者（訪問介護）</w:t>
      </w:r>
      <w:bookmarkStart w:id="0" w:name="_GoBack"/>
      <w:bookmarkEnd w:id="0"/>
      <w:r>
        <w:rPr>
          <w:rFonts w:hint="eastAsia" w:asciiTheme="minorEastAsia" w:hAnsiTheme="minorEastAsia" w:eastAsiaTheme="minorEastAsia"/>
          <w:highlight w:val="none"/>
        </w:rPr>
        <w:t>や生活相談員（通所介護等）でなければならないとの規定はなく，管理者や介護職員等，基準に基づき事業所に配置がされている職員のうち，利用者の状況を把握している職員であれば職種は問いません。</w:t>
      </w: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left"/>
        <w:rPr>
          <w:rFonts w:hint="eastAsia" w:asciiTheme="minorEastAsia" w:hAnsiTheme="minorEastAsia" w:eastAsiaTheme="minorEastAsia"/>
          <w:sz w:val="21"/>
        </w:rPr>
      </w:pPr>
    </w:p>
    <w:p>
      <w:pPr>
        <w:pStyle w:val="0"/>
        <w:jc w:val="right"/>
        <w:rPr>
          <w:rFonts w:hint="eastAsia" w:asciiTheme="minorEastAsia" w:hAnsiTheme="minorEastAsia" w:eastAsiaTheme="minorEastAsia"/>
          <w:sz w:val="20"/>
        </w:rPr>
      </w:pPr>
      <w:r>
        <w:rPr>
          <w:rFonts w:hint="eastAsia" w:asciiTheme="minorEastAsia" w:hAnsiTheme="minorEastAsia" w:eastAsiaTheme="minorEastAsia"/>
          <w:sz w:val="20"/>
        </w:rPr>
        <w:t>担当　旭川市福祉保険部　指導監査課　介護担当</w:t>
      </w:r>
    </w:p>
    <w:p>
      <w:pPr>
        <w:pStyle w:val="0"/>
        <w:wordWrap w:val="0"/>
        <w:jc w:val="right"/>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TEL:</w:t>
      </w:r>
      <w:r>
        <w:rPr>
          <w:rFonts w:hint="eastAsia" w:asciiTheme="minorEastAsia" w:hAnsiTheme="minorEastAsia" w:eastAsiaTheme="minorEastAsia"/>
          <w:sz w:val="20"/>
        </w:rPr>
        <w:t>０１６６－２５－９８４９　　　　　　　　</w:t>
      </w:r>
    </w:p>
    <w:p>
      <w:pPr>
        <w:pStyle w:val="0"/>
        <w:wordWrap w:val="0"/>
        <w:jc w:val="right"/>
        <w:rPr>
          <w:rFonts w:hint="default" w:asciiTheme="majorEastAsia" w:hAnsiTheme="majorEastAsia" w:eastAsiaTheme="majorEastAsia"/>
          <w:sz w:val="21"/>
        </w:rPr>
      </w:pPr>
      <w:r>
        <w:rPr>
          <w:rFonts w:hint="eastAsia" w:asciiTheme="minorEastAsia" w:hAnsiTheme="minorEastAsia" w:eastAsiaTheme="minorEastAsia"/>
          <w:sz w:val="20"/>
        </w:rPr>
        <w:t>E-mail:shido-kaigo@city.asahikawa.hokkaido.jp</w:t>
      </w:r>
    </w:p>
    <w:sectPr>
      <w:footerReference r:id="rId6" w:type="default"/>
      <w:headerReference r:id="rId5" w:type="first"/>
      <w:pgSz w:w="11906" w:h="16838"/>
      <w:pgMar w:top="993" w:right="991" w:bottom="1134" w:left="993"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23818083"/>
      <w:docPartObj>
        <w:docPartGallery w:val="Page Numbers (Bottom of Page)"/>
        <w:docPartUnique/>
      </w:docPartObj>
    </w:sdtPr>
    <w:sdtEndPr>
      <w:rPr>
        <w:rFonts w:hint="default" w:ascii="HG丸ｺﾞｼｯｸM-PRO" w:hAnsi="HG丸ｺﾞｼｯｸM-PRO" w:eastAsia="HG丸ｺﾞｼｯｸM-PRO"/>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HG丸ｺﾞｼｯｸM-PRO" w:hAnsi="HG丸ｺﾞｼｯｸM-PRO" w:eastAsia="HG丸ｺﾞｼｯｸM-PRO"/>
          </w:rPr>
          <w:t>10</w:t>
        </w:r>
        <w:r>
          <w:rPr>
            <w:rFonts w:hint="eastAsia"/>
          </w:rPr>
          <w:fldChar w:fldCharType="end"/>
        </w:r>
      </w:p>
    </w:sdtContent>
  </w:sdt>
  <w:p>
    <w:pPr>
      <w:pStyle w:val="0"/>
      <w:rPr>
        <w:rFonts w:hint="default" w:ascii="HG丸ｺﾞｼｯｸM-PRO" w:hAnsi="HG丸ｺﾞｼｯｸM-PRO" w:eastAsia="HG丸ｺﾞｼｯｸM-PR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3"/>
  <w:bordersDoNotSurroundHeader/>
  <w:bordersDoNotSurroundFooter/>
  <w:defaultTabStop w:val="840"/>
  <w:defaultTableStyle w:val="3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customStyle="1">
    <w:name w:val="Default"/>
    <w:next w:val="27"/>
    <w:link w:val="0"/>
    <w:uiPriority w:val="0"/>
    <w:pPr>
      <w:widowControl w:val="0"/>
      <w:autoSpaceDE w:val="0"/>
      <w:autoSpaceDN w:val="0"/>
      <w:adjustRightInd w:val="0"/>
    </w:pPr>
    <w:rPr>
      <w:rFonts w:ascii="ＭＳ ゴシック" w:hAnsi="ＭＳ ゴシック"/>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character" w:styleId="30">
    <w:name w:val="Hyperlink"/>
    <w:basedOn w:val="10"/>
    <w:next w:val="30"/>
    <w:link w:val="0"/>
    <w:uiPriority w:val="0"/>
    <w:rPr>
      <w:color w:val="0000FF" w:themeColor="hyperlink"/>
      <w:u w:val="single" w:color="auto"/>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シンプル 1）"/>
    <w:basedOn w:val="11"/>
    <w:next w:val="3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1765</TotalTime>
  <Pages>10</Pages>
  <Words>67</Words>
  <Characters>10559</Characters>
  <Application>JUST Note</Application>
  <Lines>390</Lines>
  <Paragraphs>225</Paragraphs>
  <CharactersWithSpaces>10752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shidokansa183</dc:creator>
  <cp:lastModifiedBy>Administrator</cp:lastModifiedBy>
  <cp:lastPrinted>2020-04-07T01:36:26Z</cp:lastPrinted>
  <dcterms:created xsi:type="dcterms:W3CDTF">2019-02-12T01:08:00Z</dcterms:created>
  <dcterms:modified xsi:type="dcterms:W3CDTF">2020-04-07T01:43:10Z</dcterms:modified>
  <cp:revision>54</cp:revision>
</cp:coreProperties>
</file>