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84AAD" w14:textId="7814E945" w:rsidR="003F480D" w:rsidRPr="00815C0A" w:rsidRDefault="003F480D" w:rsidP="003F480D">
      <w:pPr>
        <w:jc w:val="center"/>
      </w:pPr>
      <w:r w:rsidRPr="00815C0A">
        <w:rPr>
          <w:rFonts w:hint="eastAsia"/>
        </w:rPr>
        <w:t>令和７年度旭川市指定認知症対応型共同生活介護事業者等指定等候補者選定要領</w:t>
      </w:r>
    </w:p>
    <w:p w14:paraId="3675C84F" w14:textId="77777777" w:rsidR="003F480D" w:rsidRPr="00815C0A" w:rsidRDefault="003F480D" w:rsidP="003F480D"/>
    <w:p w14:paraId="5F924308" w14:textId="77777777" w:rsidR="003F480D" w:rsidRPr="00815C0A" w:rsidRDefault="003F480D" w:rsidP="003F480D">
      <w:r w:rsidRPr="00815C0A">
        <w:rPr>
          <w:rFonts w:hint="eastAsia"/>
        </w:rPr>
        <w:t>（趣旨）</w:t>
      </w:r>
    </w:p>
    <w:p w14:paraId="09227CED" w14:textId="5D4B9DCD" w:rsidR="003F480D" w:rsidRPr="00815C0A" w:rsidRDefault="003F480D" w:rsidP="003F480D">
      <w:pPr>
        <w:ind w:left="210" w:hangingChars="100" w:hanging="210"/>
      </w:pPr>
      <w:r w:rsidRPr="00815C0A">
        <w:rPr>
          <w:rFonts w:hint="eastAsia"/>
        </w:rPr>
        <w:t>第１条　この要領は、第９期旭川市高齢者保健福祉計画・介護保険事業計画に基づき、介護保険法（平成９年法律第１２３号）第７８条の２及び第１１５条の１２の規定による指定認知症対応型共同生活介護事業者及び指定介護予防認知症対応型共同生活介護事業者（以下「指定認知症対応型共同生活介護事業者等」という。）の指定等を受けようとする法人（以下「指定等候補者」という。）の選定に関し必要な事項を定めるものとする。</w:t>
      </w:r>
    </w:p>
    <w:p w14:paraId="0B1F3C9C" w14:textId="77777777" w:rsidR="003F480D" w:rsidRPr="00815C0A" w:rsidRDefault="003F480D" w:rsidP="003F480D"/>
    <w:p w14:paraId="4864DC1A" w14:textId="77777777" w:rsidR="003F480D" w:rsidRPr="00815C0A" w:rsidRDefault="003F480D" w:rsidP="003F480D">
      <w:r w:rsidRPr="00815C0A">
        <w:rPr>
          <w:rFonts w:hint="eastAsia"/>
        </w:rPr>
        <w:t>（選定）</w:t>
      </w:r>
    </w:p>
    <w:p w14:paraId="605CAA75" w14:textId="385697A6" w:rsidR="003F480D" w:rsidRPr="00815C0A" w:rsidRDefault="003F480D" w:rsidP="003F480D">
      <w:pPr>
        <w:ind w:left="210" w:hangingChars="100" w:hanging="210"/>
      </w:pPr>
      <w:r w:rsidRPr="00815C0A">
        <w:rPr>
          <w:rFonts w:hint="eastAsia"/>
        </w:rPr>
        <w:t>第２条　この要領における選定は、令和７年度旭川市認知症対応型共同生活介護事業者等指定等候補者募集要領（以下｢募集要領｣という。）に基づき応募した法人（以下「応募者」という。）を対象とし、旭川市が行うものとする。</w:t>
      </w:r>
    </w:p>
    <w:p w14:paraId="5E04429D" w14:textId="77777777" w:rsidR="003F480D" w:rsidRPr="00815C0A" w:rsidRDefault="003F480D" w:rsidP="003F480D"/>
    <w:p w14:paraId="647C6164" w14:textId="429A165B" w:rsidR="003F480D" w:rsidRPr="00815C0A" w:rsidRDefault="003F480D" w:rsidP="003F480D">
      <w:r w:rsidRPr="00815C0A">
        <w:rPr>
          <w:rFonts w:hint="eastAsia"/>
        </w:rPr>
        <w:t>（選定委員会等による審査方法）</w:t>
      </w:r>
    </w:p>
    <w:p w14:paraId="12B129CC" w14:textId="615F3AB1" w:rsidR="003F480D" w:rsidRPr="00815C0A" w:rsidRDefault="003F480D" w:rsidP="003F480D">
      <w:pPr>
        <w:ind w:left="210" w:hangingChars="100" w:hanging="210"/>
      </w:pPr>
      <w:r w:rsidRPr="00815C0A">
        <w:rPr>
          <w:rFonts w:hint="eastAsia"/>
        </w:rPr>
        <w:t>第３条　この要領に基づき実施する選定は、旭川市指定認知症対応型共同生活介護事業者等指定等候補者選定委員会における審査及び長寿社会課職員による審査によって行うものとする。</w:t>
      </w:r>
    </w:p>
    <w:p w14:paraId="319D433D" w14:textId="00DB273E" w:rsidR="003F480D" w:rsidRPr="00815C0A" w:rsidRDefault="003F480D" w:rsidP="003F480D">
      <w:pPr>
        <w:ind w:left="210" w:hangingChars="100" w:hanging="210"/>
      </w:pPr>
      <w:r w:rsidRPr="00815C0A">
        <w:rPr>
          <w:rFonts w:hint="eastAsia"/>
        </w:rPr>
        <w:t>２　前項に規定する選定委員会は、福祉保険部長、保険制度担当部長、福祉保険課長、長寿社会課長、介護保険課長、指導監査課長及び旭川市社会福祉審議会高齢者福祉専門分科会を構成する委員のうち、市長が委嘱する者２名により構成し、各委員は、独立して審査を行うものとする。</w:t>
      </w:r>
    </w:p>
    <w:p w14:paraId="7929439D" w14:textId="202BBC3E" w:rsidR="003F480D" w:rsidRPr="00815C0A" w:rsidRDefault="003F480D" w:rsidP="003F480D">
      <w:pPr>
        <w:ind w:left="210" w:hangingChars="100" w:hanging="210"/>
      </w:pPr>
      <w:r w:rsidRPr="00815C0A">
        <w:rPr>
          <w:rFonts w:hint="eastAsia"/>
        </w:rPr>
        <w:t>３　前項に規定する委員による審査は、別表１の選考項目欄中１から７までに掲げる審査事項ごとに、当該審査事項の配点の範囲内の点数を付すことにより行うものとする。</w:t>
      </w:r>
    </w:p>
    <w:p w14:paraId="3F13D0AD" w14:textId="1CDD4D44" w:rsidR="003F480D" w:rsidRPr="00815C0A" w:rsidRDefault="003F480D" w:rsidP="003F480D">
      <w:pPr>
        <w:ind w:left="210" w:hangingChars="100" w:hanging="210"/>
      </w:pPr>
      <w:r w:rsidRPr="00815C0A">
        <w:rPr>
          <w:rFonts w:hint="eastAsia"/>
        </w:rPr>
        <w:t>４　前項の規定により、配点の範囲内で付す点数は、別表１の評価の基準に従い、定められた範囲内の点数とする。</w:t>
      </w:r>
    </w:p>
    <w:p w14:paraId="76395363" w14:textId="38105406" w:rsidR="003F480D" w:rsidRPr="00815C0A" w:rsidRDefault="003F480D" w:rsidP="003F480D">
      <w:pPr>
        <w:ind w:left="210" w:hangingChars="100" w:hanging="210"/>
      </w:pPr>
      <w:r w:rsidRPr="00815C0A">
        <w:rPr>
          <w:rFonts w:hint="eastAsia"/>
        </w:rPr>
        <w:t>５　長寿社会課職員による審査は、別表１の選考項目欄中８に掲げる審査事項について、当該審査事項の配点を付すことにより行うものとする。</w:t>
      </w:r>
    </w:p>
    <w:p w14:paraId="1040F54E" w14:textId="77777777" w:rsidR="003F480D" w:rsidRPr="00815C0A" w:rsidRDefault="003F480D" w:rsidP="003F480D"/>
    <w:p w14:paraId="270F5A06" w14:textId="77777777" w:rsidR="003F480D" w:rsidRPr="00815C0A" w:rsidRDefault="003F480D" w:rsidP="003F480D">
      <w:r w:rsidRPr="00815C0A">
        <w:rPr>
          <w:rFonts w:hint="eastAsia"/>
        </w:rPr>
        <w:t>（選定方法）</w:t>
      </w:r>
    </w:p>
    <w:p w14:paraId="12FD63DC" w14:textId="5C781459" w:rsidR="003F480D" w:rsidRPr="00815C0A" w:rsidRDefault="003F480D" w:rsidP="003F480D">
      <w:pPr>
        <w:ind w:left="210" w:hangingChars="100" w:hanging="210"/>
      </w:pPr>
      <w:r w:rsidRPr="00815C0A">
        <w:rPr>
          <w:rFonts w:hint="eastAsia"/>
        </w:rPr>
        <w:t>第４条　指定等候補者の選定は、</w:t>
      </w:r>
      <w:r w:rsidRPr="00815C0A">
        <w:t>前条第４項に基づき各委員が審査した審査事項毎の点数のうち、最高点及び最低点を除く点数の合計に同条第５項に基づき審査した点数に６を乗じた点数を加えた点数（以下「合計評価点数」という。）が高い応募者から優先順位を付すものとする。ただし、合計評価点数が満点の２分の１を超えない応募者は、選定から除くものとする。</w:t>
      </w:r>
    </w:p>
    <w:p w14:paraId="1DECB3EF" w14:textId="01674099" w:rsidR="003F480D" w:rsidRPr="00815C0A" w:rsidRDefault="003F480D" w:rsidP="000533DE">
      <w:pPr>
        <w:ind w:left="210" w:hangingChars="100" w:hanging="210"/>
      </w:pPr>
      <w:r w:rsidRPr="00815C0A">
        <w:rPr>
          <w:rFonts w:hint="eastAsia"/>
        </w:rPr>
        <w:t>２　指定等候補者の選定は、前項の規定により付された優先順位が上位の応募者から順に行うものとし、選定された応募者の床数の合計が</w:t>
      </w:r>
      <w:r w:rsidR="000533DE" w:rsidRPr="00815C0A">
        <w:rPr>
          <w:rFonts w:hint="eastAsia"/>
        </w:rPr>
        <w:t>２７</w:t>
      </w:r>
      <w:r w:rsidRPr="00815C0A">
        <w:rPr>
          <w:rFonts w:hint="eastAsia"/>
        </w:rPr>
        <w:t>床以下で、</w:t>
      </w:r>
      <w:r w:rsidR="000533DE" w:rsidRPr="00815C0A">
        <w:rPr>
          <w:rFonts w:hint="eastAsia"/>
        </w:rPr>
        <w:t>２７</w:t>
      </w:r>
      <w:r w:rsidRPr="00815C0A">
        <w:rPr>
          <w:rFonts w:hint="eastAsia"/>
        </w:rPr>
        <w:t>床に最も近い床数となるように行うものとする。</w:t>
      </w:r>
    </w:p>
    <w:p w14:paraId="1CBF9677" w14:textId="03C334A4" w:rsidR="003F480D" w:rsidRPr="00815C0A" w:rsidRDefault="003F480D" w:rsidP="000533DE">
      <w:pPr>
        <w:ind w:left="210" w:hangingChars="100" w:hanging="210"/>
      </w:pPr>
      <w:r w:rsidRPr="00815C0A">
        <w:rPr>
          <w:rFonts w:hint="eastAsia"/>
        </w:rPr>
        <w:t>３　合計評価点数が同点であって、かつ、そのいずれかの指定等候補者を選定する場合は、選定委員会の合議により順位を決定する。</w:t>
      </w:r>
    </w:p>
    <w:p w14:paraId="7CFC275F" w14:textId="053FF068" w:rsidR="003F480D" w:rsidRPr="00815C0A" w:rsidRDefault="003F480D" w:rsidP="000533DE">
      <w:pPr>
        <w:ind w:left="210" w:hangingChars="100" w:hanging="210"/>
      </w:pPr>
      <w:r w:rsidRPr="00815C0A">
        <w:rPr>
          <w:rFonts w:hint="eastAsia"/>
        </w:rPr>
        <w:t>４　選定されなかった応募者（以下「補欠者」という。）の中に、選定された応募者の床数の合計と</w:t>
      </w:r>
      <w:r w:rsidR="000533DE" w:rsidRPr="00815C0A">
        <w:rPr>
          <w:rFonts w:hint="eastAsia"/>
        </w:rPr>
        <w:t>２７</w:t>
      </w:r>
      <w:r w:rsidRPr="00815C0A">
        <w:rPr>
          <w:rFonts w:hint="eastAsia"/>
        </w:rPr>
        <w:t>床の差以下の床数の整備を計画する者がいるときは、合計評価点数その他の状況から判断し、指定等候補者に選定することがある。</w:t>
      </w:r>
    </w:p>
    <w:p w14:paraId="707F6709" w14:textId="727E58B7" w:rsidR="003F480D" w:rsidRPr="00815C0A" w:rsidRDefault="003F480D" w:rsidP="000533DE">
      <w:pPr>
        <w:ind w:left="210" w:hangingChars="100" w:hanging="210"/>
      </w:pPr>
      <w:r w:rsidRPr="00815C0A">
        <w:rPr>
          <w:rFonts w:hint="eastAsia"/>
        </w:rPr>
        <w:lastRenderedPageBreak/>
        <w:t>５　指定等候補者の辞退があったときは、補欠者の中から繰り上げて選定することがある。この場合においても、選定後の指定等候補者の床数の合計が</w:t>
      </w:r>
      <w:r w:rsidR="000533DE" w:rsidRPr="00815C0A">
        <w:rPr>
          <w:rFonts w:hint="eastAsia"/>
        </w:rPr>
        <w:t>２７</w:t>
      </w:r>
      <w:r w:rsidRPr="00815C0A">
        <w:rPr>
          <w:rFonts w:hint="eastAsia"/>
        </w:rPr>
        <w:t>床以下で、</w:t>
      </w:r>
      <w:r w:rsidR="000533DE" w:rsidRPr="00815C0A">
        <w:rPr>
          <w:rFonts w:hint="eastAsia"/>
        </w:rPr>
        <w:t>２</w:t>
      </w:r>
      <w:r w:rsidRPr="00815C0A">
        <w:rPr>
          <w:rFonts w:hint="eastAsia"/>
        </w:rPr>
        <w:t>７床に最も近い床数となるように選定するものとする。</w:t>
      </w:r>
    </w:p>
    <w:p w14:paraId="62A0CA77" w14:textId="77777777" w:rsidR="003F480D" w:rsidRPr="00815C0A" w:rsidRDefault="003F480D" w:rsidP="003F480D"/>
    <w:p w14:paraId="4D841D5B" w14:textId="77777777" w:rsidR="003F480D" w:rsidRPr="00815C0A" w:rsidRDefault="003F480D" w:rsidP="003F480D">
      <w:r w:rsidRPr="00815C0A">
        <w:rPr>
          <w:rFonts w:hint="eastAsia"/>
        </w:rPr>
        <w:t xml:space="preserve">　（雑則）</w:t>
      </w:r>
    </w:p>
    <w:p w14:paraId="57C04B2F" w14:textId="0761B311" w:rsidR="00987DBD" w:rsidRPr="00815C0A" w:rsidRDefault="003F480D" w:rsidP="000533DE">
      <w:pPr>
        <w:ind w:left="210" w:hangingChars="100" w:hanging="210"/>
      </w:pPr>
      <w:r w:rsidRPr="00815C0A">
        <w:rPr>
          <w:rFonts w:hint="eastAsia"/>
        </w:rPr>
        <w:t>第５条　旭川市社会福祉審議会条例（平成１２年旭川市条例第３０号）第８条第２項の規定による専門分科会長は、指定認知症対応型共同生活介護の整備等に関し必要があると認めたときは、その内容等について意見を付することができる。</w:t>
      </w:r>
    </w:p>
    <w:sectPr w:rsidR="00987DBD" w:rsidRPr="00815C0A" w:rsidSect="00656DA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F133E" w14:textId="77777777" w:rsidR="00704953" w:rsidRDefault="00704953" w:rsidP="00704953">
      <w:r>
        <w:separator/>
      </w:r>
    </w:p>
  </w:endnote>
  <w:endnote w:type="continuationSeparator" w:id="0">
    <w:p w14:paraId="749821C3" w14:textId="77777777" w:rsidR="00704953" w:rsidRDefault="00704953" w:rsidP="0070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676C5" w14:textId="77777777" w:rsidR="00704953" w:rsidRDefault="00704953" w:rsidP="00704953">
      <w:r>
        <w:separator/>
      </w:r>
    </w:p>
  </w:footnote>
  <w:footnote w:type="continuationSeparator" w:id="0">
    <w:p w14:paraId="0C21F047" w14:textId="77777777" w:rsidR="00704953" w:rsidRDefault="00704953" w:rsidP="007049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AD"/>
    <w:rsid w:val="00022834"/>
    <w:rsid w:val="000533DE"/>
    <w:rsid w:val="00204EC4"/>
    <w:rsid w:val="00216846"/>
    <w:rsid w:val="00225473"/>
    <w:rsid w:val="00294100"/>
    <w:rsid w:val="002C03D0"/>
    <w:rsid w:val="002C62C1"/>
    <w:rsid w:val="003F480D"/>
    <w:rsid w:val="005B40AF"/>
    <w:rsid w:val="005B79C1"/>
    <w:rsid w:val="00656DAD"/>
    <w:rsid w:val="00704953"/>
    <w:rsid w:val="00815C0A"/>
    <w:rsid w:val="00987DBD"/>
    <w:rsid w:val="009E7EA0"/>
    <w:rsid w:val="00AC3967"/>
    <w:rsid w:val="00BE1E6D"/>
    <w:rsid w:val="00C53270"/>
    <w:rsid w:val="00CA09BE"/>
    <w:rsid w:val="00CA6C12"/>
    <w:rsid w:val="00CE1F4D"/>
    <w:rsid w:val="00D11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A813850"/>
  <w15:chartTrackingRefBased/>
  <w15:docId w15:val="{E4C91DAB-BBC5-4E83-8741-507B1CAD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DAD"/>
    <w:pPr>
      <w:widowControl w:val="0"/>
      <w:jc w:val="both"/>
    </w:pPr>
    <w:rPr>
      <w:rFonts w:ascii="游ゴシック" w:eastAsia="游ゴシック" w:hAnsi="游ゴシック" w:cs="游ゴシック"/>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953"/>
    <w:pPr>
      <w:tabs>
        <w:tab w:val="center" w:pos="4252"/>
        <w:tab w:val="right" w:pos="8504"/>
      </w:tabs>
      <w:snapToGrid w:val="0"/>
    </w:pPr>
  </w:style>
  <w:style w:type="character" w:customStyle="1" w:styleId="a4">
    <w:name w:val="ヘッダー (文字)"/>
    <w:basedOn w:val="a0"/>
    <w:link w:val="a3"/>
    <w:uiPriority w:val="99"/>
    <w:rsid w:val="00704953"/>
    <w:rPr>
      <w:rFonts w:ascii="游ゴシック" w:eastAsia="游ゴシック" w:hAnsi="游ゴシック" w:cs="游ゴシック"/>
      <w:szCs w:val="21"/>
    </w:rPr>
  </w:style>
  <w:style w:type="paragraph" w:styleId="a5">
    <w:name w:val="footer"/>
    <w:basedOn w:val="a"/>
    <w:link w:val="a6"/>
    <w:uiPriority w:val="99"/>
    <w:unhideWhenUsed/>
    <w:rsid w:val="00704953"/>
    <w:pPr>
      <w:tabs>
        <w:tab w:val="center" w:pos="4252"/>
        <w:tab w:val="right" w:pos="8504"/>
      </w:tabs>
      <w:snapToGrid w:val="0"/>
    </w:pPr>
  </w:style>
  <w:style w:type="character" w:customStyle="1" w:styleId="a6">
    <w:name w:val="フッター (文字)"/>
    <w:basedOn w:val="a0"/>
    <w:link w:val="a5"/>
    <w:uiPriority w:val="99"/>
    <w:rsid w:val="00704953"/>
    <w:rPr>
      <w:rFonts w:ascii="游ゴシック" w:eastAsia="游ゴシック" w:hAnsi="游ゴシック" w:cs="游ゴシック"/>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藪　聖斗</dc:creator>
  <cp:keywords/>
  <dc:description/>
  <cp:lastModifiedBy>藪　聖斗</cp:lastModifiedBy>
  <cp:revision>8</cp:revision>
  <cp:lastPrinted>2025-10-27T01:59:00Z</cp:lastPrinted>
  <dcterms:created xsi:type="dcterms:W3CDTF">2025-10-24T07:30:00Z</dcterms:created>
  <dcterms:modified xsi:type="dcterms:W3CDTF">2025-11-18T06:08:00Z</dcterms:modified>
</cp:coreProperties>
</file>