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第３号様式（第９条関係）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保育士配置に係る</w:t>
      </w:r>
      <w:r>
        <w:rPr>
          <w:rFonts w:hint="eastAsia" w:asciiTheme="minorEastAsia" w:hAnsiTheme="minorEastAsia"/>
        </w:rPr>
        <w:t>特例実施内容変更申請書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代表者の職氏名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旭川市小規模保育事業所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型等における保育士配置特例運用要綱第９条の規定により，次のとおり申請します。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特例を実施している小規模保育事業所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型等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特例により配置している者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変更の内容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変更後の特例の種類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変更の理由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 (2) </w:t>
      </w:r>
      <w:r>
        <w:rPr>
          <w:rFonts w:hint="eastAsia" w:asciiTheme="minorEastAsia" w:hAnsiTheme="minorEastAsia"/>
        </w:rPr>
        <w:t>変更の理由が確認できる添付資料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49</Words>
  <Characters>283</Characters>
  <Application>JUST Note</Application>
  <Lines>2</Lines>
  <Paragraphs>1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cp:lastPrinted>2016-12-18T01:25:00Z</cp:lastPrinted>
  <dcterms:created xsi:type="dcterms:W3CDTF">2016-04-26T00:02:00Z</dcterms:created>
  <dcterms:modified xsi:type="dcterms:W3CDTF">2016-12-20T05:28:05Z</dcterms:modified>
  <cp:revision>24</cp:revision>
</cp:coreProperties>
</file>