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rPr>
      </w:pPr>
      <w:r>
        <w:rPr>
          <w:rFonts w:hint="eastAsia" w:ascii="ＭＳ 明朝" w:hAnsi="ＭＳ 明朝" w:eastAsia="ＭＳ 明朝"/>
        </w:rPr>
        <w:t>別記様式４７－２（３</w:t>
      </w:r>
      <w:bookmarkStart w:id="0" w:name="_GoBack"/>
      <w:bookmarkEnd w:id="0"/>
      <w:r>
        <w:rPr>
          <w:rFonts w:hint="eastAsia" w:ascii="ＭＳ 明朝" w:hAnsi="ＭＳ 明朝" w:eastAsia="ＭＳ 明朝"/>
        </w:rPr>
        <w:t>）</w:t>
      </w:r>
    </w:p>
    <w:p>
      <w:pPr>
        <w:pStyle w:val="0"/>
        <w:rPr>
          <w:rFonts w:hint="default"/>
        </w:rPr>
      </w:pPr>
    </w:p>
    <w:p>
      <w:pPr>
        <w:pStyle w:val="0"/>
        <w:rPr>
          <w:rFonts w:hint="default" w:ascii="ＭＳ 明朝" w:hAnsi="ＭＳ 明朝" w:eastAsia="ＭＳ 明朝"/>
        </w:rPr>
      </w:pPr>
      <w:r>
        <w:rPr>
          <w:rFonts w:hint="eastAsia" w:ascii="ＭＳ 明朝" w:hAnsi="ＭＳ 明朝" w:eastAsia="ＭＳ 明朝"/>
        </w:rPr>
        <w:t>構造基準等への対応状況（その他施設）</w:t>
      </w:r>
    </w:p>
    <w:p>
      <w:pPr>
        <w:pStyle w:val="0"/>
        <w:rPr>
          <w:rFonts w:hint="default"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共通事項</w:t>
      </w:r>
    </w:p>
    <w:tbl>
      <w:tblPr>
        <w:tblStyle w:val="20"/>
        <w:tblW w:w="10485" w:type="dxa"/>
        <w:tblInd w:w="0" w:type="dxa"/>
        <w:tblLayout w:type="fixed"/>
        <w:tblLook w:firstRow="1" w:lastRow="0" w:firstColumn="1" w:lastColumn="0" w:noHBand="0" w:noVBand="1" w:val="04A0"/>
      </w:tblPr>
      <w:tblGrid>
        <w:gridCol w:w="5382"/>
        <w:gridCol w:w="5103"/>
      </w:tblGrid>
      <w:tr>
        <w:trPr>
          <w:tblHeader/>
        </w:trPr>
        <w:tc>
          <w:tcPr>
            <w:tcW w:w="538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構造基準</w:t>
            </w:r>
          </w:p>
        </w:tc>
        <w:tc>
          <w:tcPr>
            <w:tcW w:w="510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対応状況</w:t>
            </w:r>
          </w:p>
        </w:tc>
      </w:tr>
      <w:tr>
        <w:trPr>
          <w:trHeight w:val="1074" w:hRule="atLeast"/>
        </w:trPr>
        <w:tc>
          <w:tcPr>
            <w:tcW w:w="53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自重、積載荷重その他の荷重、地震力及び温度応力に対して構造耐力上安全であること。</w:t>
            </w:r>
          </w:p>
          <w:p>
            <w:pPr>
              <w:pStyle w:val="0"/>
              <w:rPr>
                <w:rFonts w:hint="default" w:ascii="ＭＳ 明朝" w:hAnsi="ＭＳ 明朝" w:eastAsia="ＭＳ 明朝"/>
              </w:rPr>
            </w:pPr>
            <w:r>
              <w:rPr>
                <w:rFonts w:hint="eastAsia" w:ascii="ＭＳ 明朝" w:hAnsi="ＭＳ 明朝" w:eastAsia="ＭＳ 明朝"/>
              </w:rPr>
              <w:t>【廃棄物の処理及び清掃に関する法律施行規則（以下「省令」という。）第</w:t>
            </w:r>
            <w:r>
              <w:rPr>
                <w:rFonts w:hint="eastAsia" w:ascii="ＭＳ 明朝" w:hAnsi="ＭＳ 明朝" w:eastAsia="ＭＳ 明朝"/>
              </w:rPr>
              <w:t>12</w:t>
            </w:r>
            <w:r>
              <w:rPr>
                <w:rFonts w:hint="eastAsia" w:ascii="ＭＳ 明朝" w:hAnsi="ＭＳ 明朝" w:eastAsia="ＭＳ 明朝"/>
              </w:rPr>
              <w:t>条第</w:t>
            </w:r>
            <w:r>
              <w:rPr>
                <w:rFonts w:hint="eastAsia" w:ascii="ＭＳ 明朝" w:hAnsi="ＭＳ 明朝" w:eastAsia="ＭＳ 明朝"/>
              </w:rPr>
              <w:t>1</w:t>
            </w:r>
            <w:r>
              <w:rPr>
                <w:rFonts w:hint="eastAsia" w:ascii="ＭＳ 明朝" w:hAnsi="ＭＳ 明朝" w:eastAsia="ＭＳ 明朝"/>
              </w:rPr>
              <w:t>号】</w:t>
            </w:r>
          </w:p>
        </w:tc>
        <w:tc>
          <w:tcPr>
            <w:tcW w:w="510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r>
        <w:trPr>
          <w:trHeight w:val="1407"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産業廃棄物、産業廃棄物の処理に伴い生ずる排ガス及び排水、施設において使用する薬剤等による腐食を防止するために必要な措置が講じられていること。</w:t>
            </w:r>
          </w:p>
          <w:p>
            <w:pPr>
              <w:pStyle w:val="0"/>
              <w:rPr>
                <w:rFonts w:hint="default" w:ascii="ＭＳ 明朝" w:hAnsi="ＭＳ 明朝" w:eastAsia="ＭＳ 明朝"/>
              </w:rPr>
            </w:pPr>
            <w:r>
              <w:rPr>
                <w:rFonts w:hint="eastAsia" w:ascii="ＭＳ 明朝" w:hAnsi="ＭＳ 明朝" w:eastAsia="ＭＳ 明朝"/>
              </w:rPr>
              <w:t>【省令第</w:t>
            </w:r>
            <w:r>
              <w:rPr>
                <w:rFonts w:hint="eastAsia" w:ascii="ＭＳ 明朝" w:hAnsi="ＭＳ 明朝" w:eastAsia="ＭＳ 明朝"/>
              </w:rPr>
              <w:t>12</w:t>
            </w:r>
            <w:r>
              <w:rPr>
                <w:rFonts w:hint="eastAsia" w:ascii="ＭＳ 明朝" w:hAnsi="ＭＳ 明朝" w:eastAsia="ＭＳ 明朝"/>
              </w:rPr>
              <w:t>条第</w:t>
            </w:r>
            <w:r>
              <w:rPr>
                <w:rFonts w:hint="eastAsia" w:ascii="ＭＳ 明朝" w:hAnsi="ＭＳ 明朝" w:eastAsia="ＭＳ 明朝"/>
              </w:rPr>
              <w:t>3</w:t>
            </w:r>
            <w:r>
              <w:rPr>
                <w:rFonts w:hint="eastAsia" w:ascii="ＭＳ 明朝" w:hAnsi="ＭＳ 明朝" w:eastAsia="ＭＳ 明朝"/>
              </w:rPr>
              <w:t>号】</w:t>
            </w:r>
          </w:p>
        </w:tc>
        <w:tc>
          <w:tcPr>
            <w:tcW w:w="5103" w:type="dxa"/>
            <w:vAlign w:val="top"/>
          </w:tcPr>
          <w:p>
            <w:pPr>
              <w:pStyle w:val="0"/>
              <w:rPr>
                <w:rFonts w:hint="default" w:ascii="ＭＳ 明朝" w:hAnsi="ＭＳ 明朝" w:eastAsia="ＭＳ 明朝"/>
              </w:rPr>
            </w:pPr>
          </w:p>
        </w:tc>
      </w:tr>
      <w:tr>
        <w:trPr>
          <w:trHeight w:val="1372"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産業廃棄物の飛散及び流出並びに悪臭の発散を防止するために必要な構造のものであり、又は必要な設備が設けられていること。</w:t>
            </w:r>
          </w:p>
          <w:p>
            <w:pPr>
              <w:pStyle w:val="0"/>
              <w:rPr>
                <w:rFonts w:hint="default" w:ascii="ＭＳ 明朝" w:hAnsi="ＭＳ 明朝" w:eastAsia="ＭＳ 明朝"/>
              </w:rPr>
            </w:pPr>
            <w:r>
              <w:rPr>
                <w:rFonts w:hint="eastAsia" w:ascii="ＭＳ 明朝" w:hAnsi="ＭＳ 明朝" w:eastAsia="ＭＳ 明朝"/>
              </w:rPr>
              <w:t>【省令第</w:t>
            </w:r>
            <w:r>
              <w:rPr>
                <w:rFonts w:hint="eastAsia" w:ascii="ＭＳ 明朝" w:hAnsi="ＭＳ 明朝" w:eastAsia="ＭＳ 明朝"/>
              </w:rPr>
              <w:t>12</w:t>
            </w:r>
            <w:r>
              <w:rPr>
                <w:rFonts w:hint="eastAsia" w:ascii="ＭＳ 明朝" w:hAnsi="ＭＳ 明朝" w:eastAsia="ＭＳ 明朝"/>
              </w:rPr>
              <w:t>条第</w:t>
            </w:r>
            <w:r>
              <w:rPr>
                <w:rFonts w:hint="eastAsia" w:ascii="ＭＳ 明朝" w:hAnsi="ＭＳ 明朝" w:eastAsia="ＭＳ 明朝"/>
              </w:rPr>
              <w:t>4</w:t>
            </w:r>
            <w:r>
              <w:rPr>
                <w:rFonts w:hint="eastAsia" w:ascii="ＭＳ 明朝" w:hAnsi="ＭＳ 明朝" w:eastAsia="ＭＳ 明朝"/>
              </w:rPr>
              <w:t>号】</w:t>
            </w:r>
          </w:p>
        </w:tc>
        <w:tc>
          <w:tcPr>
            <w:tcW w:w="5103" w:type="dxa"/>
            <w:vAlign w:val="top"/>
          </w:tcPr>
          <w:p>
            <w:pPr>
              <w:pStyle w:val="0"/>
              <w:rPr>
                <w:rFonts w:hint="default" w:ascii="ＭＳ 明朝" w:hAnsi="ＭＳ 明朝" w:eastAsia="ＭＳ 明朝"/>
              </w:rPr>
            </w:pPr>
          </w:p>
        </w:tc>
      </w:tr>
      <w:tr>
        <w:trPr>
          <w:trHeight w:val="1052"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著しい騒音及び振動を発生し、周囲の生活環境を損なわないものであること。</w:t>
            </w:r>
          </w:p>
          <w:p>
            <w:pPr>
              <w:pStyle w:val="0"/>
              <w:rPr>
                <w:rFonts w:hint="default" w:ascii="ＭＳ 明朝" w:hAnsi="ＭＳ 明朝" w:eastAsia="ＭＳ 明朝"/>
              </w:rPr>
            </w:pPr>
            <w:r>
              <w:rPr>
                <w:rFonts w:hint="eastAsia" w:ascii="ＭＳ 明朝" w:hAnsi="ＭＳ 明朝" w:eastAsia="ＭＳ 明朝"/>
              </w:rPr>
              <w:t>【省令第</w:t>
            </w:r>
            <w:r>
              <w:rPr>
                <w:rFonts w:hint="eastAsia" w:ascii="ＭＳ 明朝" w:hAnsi="ＭＳ 明朝" w:eastAsia="ＭＳ 明朝"/>
              </w:rPr>
              <w:t>12</w:t>
            </w:r>
            <w:r>
              <w:rPr>
                <w:rFonts w:hint="eastAsia" w:ascii="ＭＳ 明朝" w:hAnsi="ＭＳ 明朝" w:eastAsia="ＭＳ 明朝"/>
              </w:rPr>
              <w:t>条第</w:t>
            </w:r>
            <w:r>
              <w:rPr>
                <w:rFonts w:hint="eastAsia" w:ascii="ＭＳ 明朝" w:hAnsi="ＭＳ 明朝" w:eastAsia="ＭＳ 明朝"/>
              </w:rPr>
              <w:t>5</w:t>
            </w:r>
            <w:r>
              <w:rPr>
                <w:rFonts w:hint="eastAsia" w:ascii="ＭＳ 明朝" w:hAnsi="ＭＳ 明朝" w:eastAsia="ＭＳ 明朝"/>
              </w:rPr>
              <w:t>号】</w:t>
            </w:r>
          </w:p>
        </w:tc>
        <w:tc>
          <w:tcPr>
            <w:tcW w:w="5103" w:type="dxa"/>
            <w:vAlign w:val="top"/>
          </w:tcPr>
          <w:p>
            <w:pPr>
              <w:pStyle w:val="0"/>
              <w:rPr>
                <w:rFonts w:hint="default" w:ascii="ＭＳ 明朝" w:hAnsi="ＭＳ 明朝" w:eastAsia="ＭＳ 明朝"/>
              </w:rPr>
            </w:pPr>
          </w:p>
        </w:tc>
      </w:tr>
      <w:tr>
        <w:trPr>
          <w:trHeight w:val="1379"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施設から排水を放流する場合は、その水質を生活環境保全上の支障が生じないものとするために必要な排水処理設備が設けられていること。</w:t>
            </w:r>
          </w:p>
          <w:p>
            <w:pPr>
              <w:pStyle w:val="0"/>
              <w:rPr>
                <w:rFonts w:hint="default" w:ascii="ＭＳ 明朝" w:hAnsi="ＭＳ 明朝" w:eastAsia="ＭＳ 明朝"/>
              </w:rPr>
            </w:pPr>
            <w:r>
              <w:rPr>
                <w:rFonts w:hint="eastAsia" w:ascii="ＭＳ 明朝" w:hAnsi="ＭＳ 明朝" w:eastAsia="ＭＳ 明朝"/>
              </w:rPr>
              <w:t>【省令第</w:t>
            </w:r>
            <w:r>
              <w:rPr>
                <w:rFonts w:hint="eastAsia" w:ascii="ＭＳ 明朝" w:hAnsi="ＭＳ 明朝" w:eastAsia="ＭＳ 明朝"/>
              </w:rPr>
              <w:t>12</w:t>
            </w:r>
            <w:r>
              <w:rPr>
                <w:rFonts w:hint="eastAsia" w:ascii="ＭＳ 明朝" w:hAnsi="ＭＳ 明朝" w:eastAsia="ＭＳ 明朝"/>
              </w:rPr>
              <w:t>条第</w:t>
            </w:r>
            <w:r>
              <w:rPr>
                <w:rFonts w:hint="eastAsia" w:ascii="ＭＳ 明朝" w:hAnsi="ＭＳ 明朝" w:eastAsia="ＭＳ 明朝"/>
              </w:rPr>
              <w:t>6</w:t>
            </w:r>
            <w:r>
              <w:rPr>
                <w:rFonts w:hint="eastAsia" w:ascii="ＭＳ 明朝" w:hAnsi="ＭＳ 明朝" w:eastAsia="ＭＳ 明朝"/>
              </w:rPr>
              <w:t>号】</w:t>
            </w:r>
          </w:p>
        </w:tc>
        <w:tc>
          <w:tcPr>
            <w:tcW w:w="5103" w:type="dxa"/>
            <w:vAlign w:val="top"/>
          </w:tcPr>
          <w:p>
            <w:pPr>
              <w:pStyle w:val="0"/>
              <w:rPr>
                <w:rFonts w:hint="default" w:ascii="ＭＳ 明朝" w:hAnsi="ＭＳ 明朝" w:eastAsia="ＭＳ 明朝"/>
              </w:rPr>
            </w:pPr>
          </w:p>
        </w:tc>
      </w:tr>
      <w:tr>
        <w:trPr>
          <w:trHeight w:val="1500" w:hRule="atLeast"/>
        </w:trPr>
        <w:tc>
          <w:tcPr>
            <w:tcW w:w="5382" w:type="dxa"/>
            <w:vAlign w:val="top"/>
          </w:tcPr>
          <w:p>
            <w:pPr>
              <w:pStyle w:val="0"/>
              <w:rPr>
                <w:rFonts w:hint="default" w:ascii="ＭＳ 明朝" w:hAnsi="ＭＳ 明朝" w:eastAsia="ＭＳ 明朝"/>
              </w:rPr>
            </w:pPr>
            <w:r>
              <w:rPr>
                <w:rFonts w:hint="eastAsia" w:ascii="ＭＳ 明朝" w:hAnsi="ＭＳ 明朝" w:eastAsia="ＭＳ 明朝"/>
              </w:rPr>
              <w:t>産業廃棄物の受入設備及び処理された産業廃棄物の貯留設備は、施設の処理能力に応じ、十分な容量を有するものであること。</w:t>
            </w:r>
          </w:p>
          <w:p>
            <w:pPr>
              <w:pStyle w:val="0"/>
              <w:rPr>
                <w:rFonts w:hint="default" w:ascii="ＭＳ 明朝" w:hAnsi="ＭＳ 明朝" w:eastAsia="ＭＳ 明朝"/>
              </w:rPr>
            </w:pPr>
            <w:r>
              <w:rPr>
                <w:rFonts w:hint="eastAsia" w:ascii="ＭＳ 明朝" w:hAnsi="ＭＳ 明朝" w:eastAsia="ＭＳ 明朝"/>
              </w:rPr>
              <w:t>【省令第</w:t>
            </w:r>
            <w:r>
              <w:rPr>
                <w:rFonts w:hint="eastAsia" w:ascii="ＭＳ 明朝" w:hAnsi="ＭＳ 明朝" w:eastAsia="ＭＳ 明朝"/>
              </w:rPr>
              <w:t>12</w:t>
            </w:r>
            <w:r>
              <w:rPr>
                <w:rFonts w:hint="eastAsia" w:ascii="ＭＳ 明朝" w:hAnsi="ＭＳ 明朝" w:eastAsia="ＭＳ 明朝"/>
              </w:rPr>
              <w:t>条第</w:t>
            </w:r>
            <w:r>
              <w:rPr>
                <w:rFonts w:hint="eastAsia" w:ascii="ＭＳ 明朝" w:hAnsi="ＭＳ 明朝" w:eastAsia="ＭＳ 明朝"/>
              </w:rPr>
              <w:t>7</w:t>
            </w:r>
            <w:r>
              <w:rPr>
                <w:rFonts w:hint="eastAsia" w:ascii="ＭＳ 明朝" w:hAnsi="ＭＳ 明朝" w:eastAsia="ＭＳ 明朝"/>
              </w:rPr>
              <w:t>号】</w:t>
            </w:r>
          </w:p>
        </w:tc>
        <w:tc>
          <w:tcPr>
            <w:tcW w:w="5103" w:type="dxa"/>
            <w:vAlign w:val="top"/>
          </w:tcPr>
          <w:p>
            <w:pPr>
              <w:pStyle w:val="0"/>
              <w:rPr>
                <w:rFonts w:hint="default" w:ascii="ＭＳ 明朝" w:hAnsi="ＭＳ 明朝" w:eastAsia="ＭＳ 明朝"/>
              </w:rPr>
            </w:pPr>
          </w:p>
        </w:tc>
      </w:tr>
    </w:tbl>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個別基準</w:t>
      </w:r>
    </w:p>
    <w:p>
      <w:pPr>
        <w:pStyle w:val="0"/>
        <w:rPr>
          <w:rFonts w:hint="default" w:ascii="ＭＳ 明朝" w:hAnsi="ＭＳ 明朝" w:eastAsia="ＭＳ 明朝"/>
        </w:rPr>
      </w:pPr>
      <w:r>
        <w:rPr>
          <w:rFonts w:hint="eastAsia" w:ascii="ＭＳ 明朝" w:hAnsi="ＭＳ 明朝" w:eastAsia="ＭＳ 明朝"/>
        </w:rPr>
        <w:t>　　省令第１２条の２に基づき、施設の種類ごとに適用される基準と、その対応状況を以下に示すこと。</w:t>
      </w:r>
    </w:p>
    <w:tbl>
      <w:tblPr>
        <w:tblStyle w:val="20"/>
        <w:tblW w:w="10485" w:type="dxa"/>
        <w:tblInd w:w="0" w:type="dxa"/>
        <w:tblLayout w:type="fixed"/>
        <w:tblLook w:firstRow="1" w:lastRow="0" w:firstColumn="1" w:lastColumn="0" w:noHBand="0" w:noVBand="1" w:val="04A0"/>
      </w:tblPr>
      <w:tblGrid>
        <w:gridCol w:w="5382"/>
        <w:gridCol w:w="5103"/>
      </w:tblGrid>
      <w:tr>
        <w:trPr>
          <w:tblHeader/>
        </w:trPr>
        <w:tc>
          <w:tcPr>
            <w:tcW w:w="5382"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構造基準</w:t>
            </w:r>
          </w:p>
        </w:tc>
        <w:tc>
          <w:tcPr>
            <w:tcW w:w="510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themeFill="background1" w:themeFillTint="FF" w:themeFillShade="F2"/>
            <w:vAlign w:val="top"/>
          </w:tcPr>
          <w:p>
            <w:pPr>
              <w:pStyle w:val="0"/>
              <w:jc w:val="center"/>
              <w:rPr>
                <w:rFonts w:hint="default" w:ascii="ＭＳ 明朝" w:hAnsi="ＭＳ 明朝" w:eastAsia="ＭＳ 明朝"/>
              </w:rPr>
            </w:pPr>
            <w:r>
              <w:rPr>
                <w:rFonts w:hint="eastAsia" w:ascii="ＭＳ 明朝" w:hAnsi="ＭＳ 明朝" w:eastAsia="ＭＳ 明朝"/>
              </w:rPr>
              <w:t>対応状況</w:t>
            </w:r>
          </w:p>
        </w:tc>
      </w:tr>
      <w:tr>
        <w:trPr>
          <w:trHeight w:val="1074" w:hRule="atLeast"/>
        </w:trPr>
        <w:tc>
          <w:tcPr>
            <w:tcW w:w="5382"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c>
          <w:tcPr>
            <w:tcW w:w="5103"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p>
        </w:tc>
      </w:tr>
    </w:tbl>
    <w:p>
      <w:pPr>
        <w:pStyle w:val="0"/>
        <w:rPr>
          <w:rFonts w:hint="eastAsia" w:ascii="ＭＳ 明朝" w:hAnsi="ＭＳ 明朝" w:eastAsia="ＭＳ 明朝"/>
        </w:rPr>
      </w:pPr>
    </w:p>
    <w:sectPr>
      <w:pgSz w:w="11906" w:h="16838"/>
      <w:pgMar w:top="567" w:right="28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83</Words>
  <Characters>479</Characters>
  <Application>JUST Note</Application>
  <Lines>3</Lines>
  <Paragraphs>1</Paragraphs>
  <CharactersWithSpaces>561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大介</dc:creator>
  <cp:lastModifiedBy>kankyoshido104</cp:lastModifiedBy>
  <dcterms:created xsi:type="dcterms:W3CDTF">2025-10-10T04:45:00Z</dcterms:created>
  <dcterms:modified xsi:type="dcterms:W3CDTF">2025-10-15T01:10:45Z</dcterms:modified>
  <cp:revision>7</cp:revision>
</cp:coreProperties>
</file>