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96E" w:rsidRDefault="00DC396E">
      <w:pPr>
        <w:ind w:left="-105"/>
        <w:rPr>
          <w:sz w:val="32"/>
        </w:rPr>
      </w:pPr>
      <w:r>
        <w:rPr>
          <w:rFonts w:hint="eastAsia"/>
        </w:rPr>
        <w:t>別紙第３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525"/>
        <w:gridCol w:w="2205"/>
        <w:gridCol w:w="2195"/>
        <w:gridCol w:w="2196"/>
        <w:gridCol w:w="2196"/>
      </w:tblGrid>
      <w:tr w:rsidR="00DC396E">
        <w:trPr>
          <w:cantSplit/>
          <w:trHeight w:val="563"/>
        </w:trPr>
        <w:tc>
          <w:tcPr>
            <w:tcW w:w="9836" w:type="dxa"/>
            <w:gridSpan w:val="6"/>
            <w:vAlign w:val="center"/>
          </w:tcPr>
          <w:p w:rsidR="00DC396E" w:rsidRDefault="00DC396E">
            <w:pPr>
              <w:jc w:val="center"/>
              <w:rPr>
                <w:sz w:val="24"/>
              </w:rPr>
            </w:pPr>
            <w:r>
              <w:rPr>
                <w:rFonts w:hint="eastAsia"/>
                <w:sz w:val="24"/>
              </w:rPr>
              <w:t>ばい煙発生施設の概要</w:t>
            </w:r>
          </w:p>
        </w:tc>
      </w:tr>
      <w:tr w:rsidR="00DC396E">
        <w:trPr>
          <w:cantSplit/>
          <w:trHeight w:val="563"/>
        </w:trPr>
        <w:tc>
          <w:tcPr>
            <w:tcW w:w="519" w:type="dxa"/>
            <w:vMerge w:val="restart"/>
            <w:textDirection w:val="tbRlV"/>
            <w:vAlign w:val="center"/>
          </w:tcPr>
          <w:p w:rsidR="00DC396E" w:rsidRDefault="00DC396E">
            <w:pPr>
              <w:ind w:left="113" w:right="113"/>
              <w:jc w:val="center"/>
            </w:pPr>
            <w:r>
              <w:rPr>
                <w:rFonts w:hint="eastAsia"/>
              </w:rPr>
              <w:t>施　設　の　構　造</w:t>
            </w:r>
          </w:p>
        </w:tc>
        <w:tc>
          <w:tcPr>
            <w:tcW w:w="2730" w:type="dxa"/>
            <w:gridSpan w:val="2"/>
            <w:vAlign w:val="center"/>
          </w:tcPr>
          <w:p w:rsidR="00DC396E" w:rsidRDefault="00DC396E">
            <w:pPr>
              <w:jc w:val="distribute"/>
            </w:pPr>
            <w:r>
              <w:rPr>
                <w:rFonts w:hint="eastAsia"/>
                <w:kern w:val="0"/>
              </w:rPr>
              <w:t>種類及び名称</w:t>
            </w:r>
          </w:p>
        </w:tc>
        <w:tc>
          <w:tcPr>
            <w:tcW w:w="6587" w:type="dxa"/>
            <w:gridSpan w:val="3"/>
          </w:tcPr>
          <w:p w:rsidR="00DC396E" w:rsidRDefault="00DC396E"/>
        </w:tc>
      </w:tr>
      <w:tr w:rsidR="00DC396E">
        <w:trPr>
          <w:cantSplit/>
          <w:trHeight w:val="585"/>
        </w:trPr>
        <w:tc>
          <w:tcPr>
            <w:tcW w:w="519" w:type="dxa"/>
            <w:vMerge/>
          </w:tcPr>
          <w:p w:rsidR="00DC396E" w:rsidRDefault="00DC396E"/>
        </w:tc>
        <w:tc>
          <w:tcPr>
            <w:tcW w:w="2730" w:type="dxa"/>
            <w:gridSpan w:val="2"/>
            <w:vAlign w:val="center"/>
          </w:tcPr>
          <w:p w:rsidR="00DC396E" w:rsidRDefault="00DC396E">
            <w:pPr>
              <w:jc w:val="distribute"/>
            </w:pPr>
            <w:r>
              <w:rPr>
                <w:rFonts w:hint="eastAsia"/>
                <w:kern w:val="0"/>
              </w:rPr>
              <w:t>型式</w:t>
            </w:r>
          </w:p>
        </w:tc>
        <w:tc>
          <w:tcPr>
            <w:tcW w:w="6587" w:type="dxa"/>
            <w:gridSpan w:val="3"/>
          </w:tcPr>
          <w:p w:rsidR="00DC396E" w:rsidRDefault="00DC396E"/>
        </w:tc>
      </w:tr>
      <w:tr w:rsidR="00DC396E">
        <w:trPr>
          <w:cantSplit/>
          <w:trHeight w:val="580"/>
        </w:trPr>
        <w:tc>
          <w:tcPr>
            <w:tcW w:w="519" w:type="dxa"/>
            <w:vMerge/>
          </w:tcPr>
          <w:p w:rsidR="00DC396E" w:rsidRDefault="00DC396E"/>
        </w:tc>
        <w:tc>
          <w:tcPr>
            <w:tcW w:w="2730" w:type="dxa"/>
            <w:gridSpan w:val="2"/>
            <w:vAlign w:val="center"/>
          </w:tcPr>
          <w:p w:rsidR="00DC396E" w:rsidRDefault="00DC396E">
            <w:pPr>
              <w:jc w:val="distribute"/>
            </w:pPr>
            <w:r>
              <w:rPr>
                <w:rFonts w:hint="eastAsia"/>
                <w:kern w:val="0"/>
              </w:rPr>
              <w:t>使用開始予定年月日</w:t>
            </w:r>
          </w:p>
        </w:tc>
        <w:tc>
          <w:tcPr>
            <w:tcW w:w="6587" w:type="dxa"/>
            <w:gridSpan w:val="3"/>
          </w:tcPr>
          <w:p w:rsidR="00DC396E" w:rsidRDefault="00DC396E"/>
        </w:tc>
      </w:tr>
      <w:tr w:rsidR="00DC396E">
        <w:trPr>
          <w:cantSplit/>
          <w:trHeight w:val="298"/>
        </w:trPr>
        <w:tc>
          <w:tcPr>
            <w:tcW w:w="519" w:type="dxa"/>
            <w:vMerge/>
          </w:tcPr>
          <w:p w:rsidR="00DC396E" w:rsidRDefault="00DC396E"/>
        </w:tc>
        <w:tc>
          <w:tcPr>
            <w:tcW w:w="525" w:type="dxa"/>
            <w:vMerge w:val="restart"/>
            <w:textDirection w:val="tbRlV"/>
            <w:vAlign w:val="center"/>
          </w:tcPr>
          <w:p w:rsidR="00DC396E" w:rsidRDefault="00DC396E">
            <w:pPr>
              <w:ind w:left="113" w:right="113"/>
              <w:jc w:val="center"/>
            </w:pPr>
            <w:r>
              <w:rPr>
                <w:rFonts w:hint="eastAsia"/>
              </w:rPr>
              <w:t>規　　　　　　模</w:t>
            </w:r>
          </w:p>
        </w:tc>
        <w:tc>
          <w:tcPr>
            <w:tcW w:w="2205" w:type="dxa"/>
            <w:vAlign w:val="center"/>
          </w:tcPr>
          <w:p w:rsidR="00DC396E" w:rsidRDefault="00DC396E">
            <w:pPr>
              <w:jc w:val="distribute"/>
            </w:pPr>
            <w:r>
              <w:rPr>
                <w:rFonts w:hint="eastAsia"/>
                <w:kern w:val="0"/>
              </w:rPr>
              <w:t>伝熱面積</w:t>
            </w:r>
          </w:p>
        </w:tc>
        <w:tc>
          <w:tcPr>
            <w:tcW w:w="2195" w:type="dxa"/>
            <w:vAlign w:val="center"/>
          </w:tcPr>
          <w:p w:rsidR="00DC396E" w:rsidRDefault="00DC396E">
            <w:pPr>
              <w:jc w:val="right"/>
            </w:pPr>
            <w:r>
              <w:rPr>
                <w:rFonts w:hint="eastAsia"/>
              </w:rPr>
              <w:t>㎡</w:t>
            </w:r>
          </w:p>
        </w:tc>
        <w:tc>
          <w:tcPr>
            <w:tcW w:w="2196" w:type="dxa"/>
            <w:vAlign w:val="center"/>
          </w:tcPr>
          <w:p w:rsidR="00DC396E" w:rsidRDefault="00DC396E">
            <w:pPr>
              <w:jc w:val="distribute"/>
            </w:pPr>
            <w:r>
              <w:rPr>
                <w:rFonts w:hint="eastAsia"/>
                <w:kern w:val="0"/>
              </w:rPr>
              <w:t>焼却能力</w:t>
            </w:r>
          </w:p>
        </w:tc>
        <w:tc>
          <w:tcPr>
            <w:tcW w:w="2196" w:type="dxa"/>
            <w:vAlign w:val="center"/>
          </w:tcPr>
          <w:p w:rsidR="00DC396E" w:rsidRDefault="00DC396E">
            <w:pPr>
              <w:jc w:val="right"/>
            </w:pPr>
            <w:r>
              <w:rPr>
                <w:rFonts w:hint="eastAsia"/>
              </w:rPr>
              <w:t>㎏/h</w:t>
            </w:r>
          </w:p>
        </w:tc>
      </w:tr>
      <w:tr w:rsidR="00DC396E">
        <w:trPr>
          <w:cantSplit/>
          <w:trHeight w:val="261"/>
        </w:trPr>
        <w:tc>
          <w:tcPr>
            <w:tcW w:w="519" w:type="dxa"/>
            <w:vMerge/>
          </w:tcPr>
          <w:p w:rsidR="00DC396E" w:rsidRDefault="00DC396E"/>
        </w:tc>
        <w:tc>
          <w:tcPr>
            <w:tcW w:w="525" w:type="dxa"/>
            <w:vMerge/>
          </w:tcPr>
          <w:p w:rsidR="00DC396E" w:rsidRDefault="00DC396E"/>
        </w:tc>
        <w:tc>
          <w:tcPr>
            <w:tcW w:w="2205" w:type="dxa"/>
            <w:vAlign w:val="center"/>
          </w:tcPr>
          <w:p w:rsidR="00DC396E" w:rsidRDefault="00DC396E">
            <w:pPr>
              <w:jc w:val="distribute"/>
            </w:pPr>
            <w:r>
              <w:rPr>
                <w:rFonts w:hint="eastAsia"/>
                <w:kern w:val="0"/>
              </w:rPr>
              <w:t>燃料の燃焼能力</w:t>
            </w:r>
          </w:p>
          <w:p w:rsidR="00DC396E" w:rsidRDefault="00DC396E">
            <w:pPr>
              <w:jc w:val="distribute"/>
            </w:pPr>
            <w:r>
              <w:rPr>
                <w:rFonts w:hint="eastAsia"/>
                <w:kern w:val="0"/>
              </w:rPr>
              <w:t>（重油換算）</w:t>
            </w:r>
          </w:p>
        </w:tc>
        <w:tc>
          <w:tcPr>
            <w:tcW w:w="2195" w:type="dxa"/>
            <w:vAlign w:val="center"/>
          </w:tcPr>
          <w:p w:rsidR="00DC396E" w:rsidRDefault="004F5B05">
            <w:pPr>
              <w:jc w:val="right"/>
            </w:pPr>
            <w:r>
              <w:rPr>
                <w:rFonts w:hint="eastAsia"/>
              </w:rPr>
              <w:t>㍑</w:t>
            </w:r>
            <w:r w:rsidR="00DC396E">
              <w:rPr>
                <w:rFonts w:hint="eastAsia"/>
              </w:rPr>
              <w:t>/h</w:t>
            </w:r>
          </w:p>
        </w:tc>
        <w:tc>
          <w:tcPr>
            <w:tcW w:w="2196" w:type="dxa"/>
            <w:vAlign w:val="center"/>
          </w:tcPr>
          <w:p w:rsidR="00DC396E" w:rsidRDefault="00DC396E">
            <w:pPr>
              <w:jc w:val="distribute"/>
            </w:pPr>
            <w:r>
              <w:rPr>
                <w:rFonts w:hint="eastAsia"/>
                <w:kern w:val="0"/>
              </w:rPr>
              <w:t>乾燥施設の容量</w:t>
            </w:r>
          </w:p>
        </w:tc>
        <w:tc>
          <w:tcPr>
            <w:tcW w:w="2196" w:type="dxa"/>
            <w:vAlign w:val="center"/>
          </w:tcPr>
          <w:p w:rsidR="00DC396E" w:rsidRDefault="004F5B05" w:rsidP="006542B1">
            <w:pPr>
              <w:jc w:val="right"/>
            </w:pPr>
            <w:r>
              <w:rPr>
                <w:rFonts w:hint="eastAsia"/>
              </w:rPr>
              <w:t>㎥</w:t>
            </w:r>
          </w:p>
        </w:tc>
      </w:tr>
      <w:tr w:rsidR="00DC396E">
        <w:trPr>
          <w:cantSplit/>
          <w:trHeight w:val="540"/>
        </w:trPr>
        <w:tc>
          <w:tcPr>
            <w:tcW w:w="519" w:type="dxa"/>
            <w:vMerge/>
          </w:tcPr>
          <w:p w:rsidR="00DC396E" w:rsidRDefault="00DC396E"/>
        </w:tc>
        <w:tc>
          <w:tcPr>
            <w:tcW w:w="525" w:type="dxa"/>
            <w:vMerge/>
          </w:tcPr>
          <w:p w:rsidR="00DC396E" w:rsidRDefault="00DC396E"/>
        </w:tc>
        <w:tc>
          <w:tcPr>
            <w:tcW w:w="2205" w:type="dxa"/>
            <w:vAlign w:val="center"/>
          </w:tcPr>
          <w:p w:rsidR="00DC396E" w:rsidRDefault="00DC396E">
            <w:pPr>
              <w:jc w:val="distribute"/>
            </w:pPr>
            <w:r>
              <w:rPr>
                <w:rFonts w:hint="eastAsia"/>
                <w:kern w:val="0"/>
              </w:rPr>
              <w:t>原料の処理能力</w:t>
            </w:r>
          </w:p>
        </w:tc>
        <w:tc>
          <w:tcPr>
            <w:tcW w:w="2195" w:type="dxa"/>
            <w:vAlign w:val="center"/>
          </w:tcPr>
          <w:p w:rsidR="00DC396E" w:rsidRDefault="00DC396E">
            <w:pPr>
              <w:jc w:val="right"/>
            </w:pPr>
            <w:r>
              <w:rPr>
                <w:rFonts w:hint="eastAsia"/>
              </w:rPr>
              <w:t>㎏/h</w:t>
            </w:r>
          </w:p>
        </w:tc>
        <w:tc>
          <w:tcPr>
            <w:tcW w:w="2196" w:type="dxa"/>
            <w:vAlign w:val="center"/>
          </w:tcPr>
          <w:p w:rsidR="00DC396E" w:rsidRDefault="00DC396E">
            <w:pPr>
              <w:jc w:val="distribute"/>
            </w:pPr>
            <w:r>
              <w:rPr>
                <w:rFonts w:hint="eastAsia"/>
                <w:kern w:val="0"/>
              </w:rPr>
              <w:t>触媒に付着する炭素</w:t>
            </w:r>
          </w:p>
          <w:p w:rsidR="00DC396E" w:rsidRDefault="00DC396E">
            <w:pPr>
              <w:jc w:val="distribute"/>
            </w:pPr>
            <w:r>
              <w:rPr>
                <w:rFonts w:hint="eastAsia"/>
                <w:kern w:val="0"/>
              </w:rPr>
              <w:t>の燃焼能力</w:t>
            </w:r>
          </w:p>
        </w:tc>
        <w:tc>
          <w:tcPr>
            <w:tcW w:w="2196" w:type="dxa"/>
            <w:vAlign w:val="center"/>
          </w:tcPr>
          <w:p w:rsidR="00DC396E" w:rsidRDefault="00DC396E">
            <w:pPr>
              <w:jc w:val="right"/>
            </w:pPr>
            <w:r>
              <w:rPr>
                <w:rFonts w:hint="eastAsia"/>
              </w:rPr>
              <w:t>㎏/h</w:t>
            </w:r>
          </w:p>
        </w:tc>
      </w:tr>
      <w:tr w:rsidR="00DC396E">
        <w:trPr>
          <w:cantSplit/>
          <w:trHeight w:val="540"/>
        </w:trPr>
        <w:tc>
          <w:tcPr>
            <w:tcW w:w="519" w:type="dxa"/>
            <w:vMerge/>
          </w:tcPr>
          <w:p w:rsidR="00DC396E" w:rsidRDefault="00DC396E"/>
        </w:tc>
        <w:tc>
          <w:tcPr>
            <w:tcW w:w="525" w:type="dxa"/>
            <w:vMerge/>
          </w:tcPr>
          <w:p w:rsidR="00DC396E" w:rsidRDefault="00DC396E"/>
        </w:tc>
        <w:tc>
          <w:tcPr>
            <w:tcW w:w="2205" w:type="dxa"/>
            <w:vAlign w:val="center"/>
          </w:tcPr>
          <w:p w:rsidR="00DC396E" w:rsidRDefault="00DC396E">
            <w:pPr>
              <w:jc w:val="distribute"/>
            </w:pPr>
            <w:r>
              <w:rPr>
                <w:rFonts w:hint="eastAsia"/>
                <w:kern w:val="0"/>
              </w:rPr>
              <w:t>火格子面積又は羽口</w:t>
            </w:r>
          </w:p>
          <w:p w:rsidR="00DC396E" w:rsidRDefault="00DC396E">
            <w:pPr>
              <w:jc w:val="distribute"/>
            </w:pPr>
            <w:r>
              <w:rPr>
                <w:rFonts w:hint="eastAsia"/>
                <w:kern w:val="0"/>
              </w:rPr>
              <w:t>面断面積</w:t>
            </w:r>
          </w:p>
        </w:tc>
        <w:tc>
          <w:tcPr>
            <w:tcW w:w="2195" w:type="dxa"/>
            <w:vAlign w:val="center"/>
          </w:tcPr>
          <w:p w:rsidR="00DC396E" w:rsidRDefault="00DC396E">
            <w:pPr>
              <w:jc w:val="right"/>
            </w:pPr>
            <w:r>
              <w:rPr>
                <w:rFonts w:hint="eastAsia"/>
              </w:rPr>
              <w:t>㎡</w:t>
            </w:r>
          </w:p>
        </w:tc>
        <w:tc>
          <w:tcPr>
            <w:tcW w:w="2196" w:type="dxa"/>
            <w:vAlign w:val="center"/>
          </w:tcPr>
          <w:p w:rsidR="00DC396E" w:rsidRDefault="00DC396E">
            <w:pPr>
              <w:jc w:val="distribute"/>
            </w:pPr>
            <w:r>
              <w:rPr>
                <w:rFonts w:hint="eastAsia"/>
                <w:kern w:val="0"/>
              </w:rPr>
              <w:t>電流容量</w:t>
            </w:r>
          </w:p>
        </w:tc>
        <w:tc>
          <w:tcPr>
            <w:tcW w:w="2196" w:type="dxa"/>
            <w:vAlign w:val="center"/>
          </w:tcPr>
          <w:p w:rsidR="00DC396E" w:rsidRDefault="00DC396E">
            <w:pPr>
              <w:jc w:val="right"/>
            </w:pPr>
            <w:r>
              <w:rPr>
                <w:rFonts w:hint="eastAsia"/>
              </w:rPr>
              <w:t>kA</w:t>
            </w:r>
          </w:p>
        </w:tc>
      </w:tr>
      <w:tr w:rsidR="00DC396E">
        <w:trPr>
          <w:cantSplit/>
          <w:trHeight w:val="344"/>
        </w:trPr>
        <w:tc>
          <w:tcPr>
            <w:tcW w:w="519" w:type="dxa"/>
            <w:vMerge/>
          </w:tcPr>
          <w:p w:rsidR="00DC396E" w:rsidRDefault="00DC396E"/>
        </w:tc>
        <w:tc>
          <w:tcPr>
            <w:tcW w:w="525" w:type="dxa"/>
            <w:vMerge/>
          </w:tcPr>
          <w:p w:rsidR="00DC396E" w:rsidRDefault="00DC396E"/>
        </w:tc>
        <w:tc>
          <w:tcPr>
            <w:tcW w:w="2205" w:type="dxa"/>
            <w:vAlign w:val="center"/>
          </w:tcPr>
          <w:p w:rsidR="00DC396E" w:rsidRDefault="00DC396E">
            <w:pPr>
              <w:jc w:val="distribute"/>
            </w:pPr>
            <w:r>
              <w:rPr>
                <w:rFonts w:hint="eastAsia"/>
                <w:kern w:val="0"/>
              </w:rPr>
              <w:t>変圧器の定格容量</w:t>
            </w:r>
          </w:p>
        </w:tc>
        <w:tc>
          <w:tcPr>
            <w:tcW w:w="2195" w:type="dxa"/>
            <w:vAlign w:val="center"/>
          </w:tcPr>
          <w:p w:rsidR="00DC396E" w:rsidRDefault="00DC396E">
            <w:pPr>
              <w:jc w:val="right"/>
            </w:pPr>
            <w:r>
              <w:rPr>
                <w:rFonts w:hint="eastAsia"/>
              </w:rPr>
              <w:t>kWh</w:t>
            </w:r>
          </w:p>
        </w:tc>
        <w:tc>
          <w:tcPr>
            <w:tcW w:w="2196" w:type="dxa"/>
            <w:vAlign w:val="center"/>
          </w:tcPr>
          <w:p w:rsidR="00DC396E" w:rsidRDefault="00DC396E">
            <w:pPr>
              <w:jc w:val="distribute"/>
            </w:pPr>
            <w:r>
              <w:rPr>
                <w:rFonts w:hint="eastAsia"/>
                <w:kern w:val="0"/>
              </w:rPr>
              <w:t>ポンプの動力</w:t>
            </w:r>
          </w:p>
        </w:tc>
        <w:tc>
          <w:tcPr>
            <w:tcW w:w="2196" w:type="dxa"/>
            <w:vAlign w:val="center"/>
          </w:tcPr>
          <w:p w:rsidR="00DC396E" w:rsidRDefault="00DC396E">
            <w:pPr>
              <w:jc w:val="right"/>
            </w:pPr>
            <w:r>
              <w:rPr>
                <w:rFonts w:hint="eastAsia"/>
              </w:rPr>
              <w:t>kW</w:t>
            </w:r>
          </w:p>
        </w:tc>
      </w:tr>
      <w:tr w:rsidR="00DC396E">
        <w:trPr>
          <w:cantSplit/>
          <w:trHeight w:val="540"/>
        </w:trPr>
        <w:tc>
          <w:tcPr>
            <w:tcW w:w="519" w:type="dxa"/>
            <w:vMerge w:val="restart"/>
            <w:textDirection w:val="tbRlV"/>
            <w:vAlign w:val="center"/>
          </w:tcPr>
          <w:p w:rsidR="00DC396E" w:rsidRDefault="00DC396E">
            <w:pPr>
              <w:ind w:left="113" w:right="113"/>
              <w:jc w:val="center"/>
            </w:pPr>
            <w:r>
              <w:rPr>
                <w:rFonts w:hint="eastAsia"/>
              </w:rPr>
              <w:t>使　用　の　方　法</w:t>
            </w:r>
          </w:p>
        </w:tc>
        <w:tc>
          <w:tcPr>
            <w:tcW w:w="525" w:type="dxa"/>
            <w:vMerge w:val="restart"/>
            <w:textDirection w:val="tbRlV"/>
            <w:vAlign w:val="center"/>
          </w:tcPr>
          <w:p w:rsidR="00DC396E" w:rsidRDefault="00DC396E">
            <w:pPr>
              <w:ind w:left="113" w:right="113"/>
              <w:jc w:val="center"/>
            </w:pPr>
            <w:r>
              <w:rPr>
                <w:rFonts w:hint="eastAsia"/>
              </w:rPr>
              <w:t>使用状況</w:t>
            </w:r>
          </w:p>
        </w:tc>
        <w:tc>
          <w:tcPr>
            <w:tcW w:w="2205" w:type="dxa"/>
            <w:tcBorders>
              <w:bottom w:val="nil"/>
            </w:tcBorders>
            <w:vAlign w:val="center"/>
          </w:tcPr>
          <w:p w:rsidR="00DC396E" w:rsidRDefault="00DC396E">
            <w:pPr>
              <w:jc w:val="distribute"/>
            </w:pPr>
            <w:r>
              <w:rPr>
                <w:rFonts w:hint="eastAsia"/>
                <w:kern w:val="0"/>
              </w:rPr>
              <w:t>期間，時間及び頻度</w:t>
            </w:r>
          </w:p>
        </w:tc>
        <w:tc>
          <w:tcPr>
            <w:tcW w:w="6587" w:type="dxa"/>
            <w:gridSpan w:val="3"/>
          </w:tcPr>
          <w:p w:rsidR="00DC396E" w:rsidRDefault="00DC396E">
            <w:r>
              <w:rPr>
                <w:rFonts w:hint="eastAsia"/>
              </w:rPr>
              <w:t xml:space="preserve">　　　月　～　　　月　　　　　時　～　　　時</w:t>
            </w:r>
          </w:p>
          <w:p w:rsidR="00DC396E" w:rsidRDefault="00DC396E">
            <w:r>
              <w:rPr>
                <w:rFonts w:hint="eastAsia"/>
              </w:rPr>
              <w:t xml:space="preserve">　　　　時間/回　　　　　回/日　　　　　日/月</w:t>
            </w:r>
          </w:p>
        </w:tc>
      </w:tr>
      <w:tr w:rsidR="00DC396E">
        <w:trPr>
          <w:cantSplit/>
          <w:trHeight w:val="600"/>
        </w:trPr>
        <w:tc>
          <w:tcPr>
            <w:tcW w:w="519" w:type="dxa"/>
            <w:vMerge/>
            <w:textDirection w:val="tbRlV"/>
          </w:tcPr>
          <w:p w:rsidR="00DC396E" w:rsidRDefault="00DC396E">
            <w:pPr>
              <w:ind w:left="113" w:right="113"/>
            </w:pPr>
          </w:p>
        </w:tc>
        <w:tc>
          <w:tcPr>
            <w:tcW w:w="525" w:type="dxa"/>
            <w:vMerge/>
            <w:textDirection w:val="tbRlV"/>
            <w:vAlign w:val="center"/>
          </w:tcPr>
          <w:p w:rsidR="00DC396E" w:rsidRDefault="00DC396E">
            <w:pPr>
              <w:ind w:left="113" w:right="113"/>
              <w:jc w:val="center"/>
            </w:pPr>
          </w:p>
        </w:tc>
        <w:tc>
          <w:tcPr>
            <w:tcW w:w="2205" w:type="dxa"/>
            <w:vAlign w:val="center"/>
          </w:tcPr>
          <w:p w:rsidR="00DC396E" w:rsidRDefault="00DC396E">
            <w:pPr>
              <w:jc w:val="distribute"/>
            </w:pPr>
            <w:r>
              <w:rPr>
                <w:rFonts w:hint="eastAsia"/>
                <w:kern w:val="0"/>
              </w:rPr>
              <w:t>季節変動</w:t>
            </w:r>
          </w:p>
        </w:tc>
        <w:tc>
          <w:tcPr>
            <w:tcW w:w="6587" w:type="dxa"/>
            <w:gridSpan w:val="3"/>
            <w:vAlign w:val="center"/>
          </w:tcPr>
          <w:p w:rsidR="00DC396E" w:rsidRDefault="00DC396E"/>
        </w:tc>
      </w:tr>
      <w:tr w:rsidR="00DC396E">
        <w:trPr>
          <w:cantSplit/>
          <w:trHeight w:val="540"/>
        </w:trPr>
        <w:tc>
          <w:tcPr>
            <w:tcW w:w="519" w:type="dxa"/>
            <w:vMerge/>
            <w:textDirection w:val="tbRlV"/>
          </w:tcPr>
          <w:p w:rsidR="00DC396E" w:rsidRDefault="00DC396E">
            <w:pPr>
              <w:ind w:left="113" w:right="113"/>
            </w:pPr>
          </w:p>
        </w:tc>
        <w:tc>
          <w:tcPr>
            <w:tcW w:w="525" w:type="dxa"/>
            <w:vMerge w:val="restart"/>
            <w:textDirection w:val="tbRlV"/>
            <w:vAlign w:val="center"/>
          </w:tcPr>
          <w:p w:rsidR="00DC396E" w:rsidRDefault="00DC396E">
            <w:pPr>
              <w:ind w:left="113" w:right="113"/>
              <w:jc w:val="center"/>
            </w:pPr>
            <w:r>
              <w:rPr>
                <w:rFonts w:hint="eastAsia"/>
              </w:rPr>
              <w:t>原材料</w:t>
            </w:r>
          </w:p>
        </w:tc>
        <w:tc>
          <w:tcPr>
            <w:tcW w:w="2205" w:type="dxa"/>
            <w:tcBorders>
              <w:bottom w:val="nil"/>
            </w:tcBorders>
            <w:vAlign w:val="center"/>
          </w:tcPr>
          <w:p w:rsidR="00DC396E" w:rsidRDefault="00DC396E">
            <w:pPr>
              <w:jc w:val="distribute"/>
            </w:pPr>
            <w:r>
              <w:rPr>
                <w:rFonts w:hint="eastAsia"/>
                <w:kern w:val="0"/>
              </w:rPr>
              <w:t>種類</w:t>
            </w:r>
          </w:p>
        </w:tc>
        <w:tc>
          <w:tcPr>
            <w:tcW w:w="2195" w:type="dxa"/>
            <w:vAlign w:val="center"/>
          </w:tcPr>
          <w:p w:rsidR="00DC396E" w:rsidRDefault="00DC396E"/>
        </w:tc>
        <w:tc>
          <w:tcPr>
            <w:tcW w:w="2196" w:type="dxa"/>
            <w:vAlign w:val="center"/>
          </w:tcPr>
          <w:p w:rsidR="00DC396E" w:rsidRDefault="00DC396E">
            <w:pPr>
              <w:jc w:val="distribute"/>
            </w:pPr>
            <w:r>
              <w:rPr>
                <w:rFonts w:hint="eastAsia"/>
                <w:kern w:val="0"/>
              </w:rPr>
              <w:t>いおう分</w:t>
            </w:r>
          </w:p>
        </w:tc>
        <w:tc>
          <w:tcPr>
            <w:tcW w:w="2196" w:type="dxa"/>
            <w:vAlign w:val="center"/>
          </w:tcPr>
          <w:p w:rsidR="00DC396E" w:rsidRDefault="00DC396E">
            <w:pPr>
              <w:jc w:val="right"/>
            </w:pPr>
            <w:r>
              <w:rPr>
                <w:rFonts w:hint="eastAsia"/>
              </w:rPr>
              <w:t>%</w:t>
            </w:r>
          </w:p>
        </w:tc>
      </w:tr>
      <w:tr w:rsidR="00DC396E">
        <w:trPr>
          <w:cantSplit/>
          <w:trHeight w:val="540"/>
        </w:trPr>
        <w:tc>
          <w:tcPr>
            <w:tcW w:w="519" w:type="dxa"/>
            <w:vMerge/>
            <w:textDirection w:val="tbRlV"/>
          </w:tcPr>
          <w:p w:rsidR="00DC396E" w:rsidRDefault="00DC396E">
            <w:pPr>
              <w:ind w:left="113" w:right="113"/>
            </w:pPr>
          </w:p>
        </w:tc>
        <w:tc>
          <w:tcPr>
            <w:tcW w:w="525" w:type="dxa"/>
            <w:vMerge/>
            <w:tcBorders>
              <w:bottom w:val="nil"/>
            </w:tcBorders>
            <w:textDirection w:val="tbRlV"/>
          </w:tcPr>
          <w:p w:rsidR="00DC396E" w:rsidRDefault="00DC396E">
            <w:pPr>
              <w:ind w:left="113" w:right="113"/>
            </w:pPr>
          </w:p>
        </w:tc>
        <w:tc>
          <w:tcPr>
            <w:tcW w:w="2205" w:type="dxa"/>
            <w:vAlign w:val="center"/>
          </w:tcPr>
          <w:p w:rsidR="00DC396E" w:rsidRDefault="00DC396E">
            <w:pPr>
              <w:jc w:val="distribute"/>
            </w:pPr>
            <w:r>
              <w:rPr>
                <w:rFonts w:hint="eastAsia"/>
                <w:kern w:val="0"/>
              </w:rPr>
              <w:t>使用割合</w:t>
            </w:r>
          </w:p>
        </w:tc>
        <w:tc>
          <w:tcPr>
            <w:tcW w:w="2195" w:type="dxa"/>
            <w:vAlign w:val="center"/>
          </w:tcPr>
          <w:p w:rsidR="00DC396E" w:rsidRDefault="00DC396E"/>
        </w:tc>
        <w:tc>
          <w:tcPr>
            <w:tcW w:w="2196" w:type="dxa"/>
            <w:vAlign w:val="center"/>
          </w:tcPr>
          <w:p w:rsidR="00DC396E" w:rsidRDefault="00DC396E">
            <w:pPr>
              <w:jc w:val="distribute"/>
            </w:pPr>
            <w:r>
              <w:rPr>
                <w:rFonts w:hint="eastAsia"/>
                <w:kern w:val="0"/>
              </w:rPr>
              <w:t>１日の使用量</w:t>
            </w:r>
          </w:p>
        </w:tc>
        <w:tc>
          <w:tcPr>
            <w:tcW w:w="2196" w:type="dxa"/>
            <w:vAlign w:val="center"/>
          </w:tcPr>
          <w:p w:rsidR="00DC396E" w:rsidRDefault="00DC396E"/>
        </w:tc>
      </w:tr>
      <w:tr w:rsidR="00DC396E">
        <w:trPr>
          <w:cantSplit/>
          <w:trHeight w:val="361"/>
        </w:trPr>
        <w:tc>
          <w:tcPr>
            <w:tcW w:w="519" w:type="dxa"/>
            <w:vMerge/>
            <w:textDirection w:val="tbRlV"/>
          </w:tcPr>
          <w:p w:rsidR="00DC396E" w:rsidRDefault="00DC396E">
            <w:pPr>
              <w:ind w:left="113" w:right="113"/>
            </w:pPr>
          </w:p>
        </w:tc>
        <w:tc>
          <w:tcPr>
            <w:tcW w:w="525" w:type="dxa"/>
            <w:vMerge w:val="restart"/>
            <w:textDirection w:val="tbRlV"/>
            <w:vAlign w:val="center"/>
          </w:tcPr>
          <w:p w:rsidR="00DC396E" w:rsidRDefault="00DC396E">
            <w:pPr>
              <w:ind w:left="113" w:right="113"/>
              <w:jc w:val="center"/>
            </w:pPr>
            <w:r>
              <w:rPr>
                <w:rFonts w:hint="eastAsia"/>
              </w:rPr>
              <w:t>燃　　　料</w:t>
            </w:r>
          </w:p>
        </w:tc>
        <w:tc>
          <w:tcPr>
            <w:tcW w:w="2205" w:type="dxa"/>
            <w:tcBorders>
              <w:bottom w:val="nil"/>
            </w:tcBorders>
            <w:vAlign w:val="center"/>
          </w:tcPr>
          <w:p w:rsidR="00DC396E" w:rsidRDefault="00DC396E">
            <w:pPr>
              <w:jc w:val="distribute"/>
            </w:pPr>
            <w:r>
              <w:rPr>
                <w:rFonts w:hint="eastAsia"/>
                <w:kern w:val="0"/>
              </w:rPr>
              <w:t>種類</w:t>
            </w:r>
          </w:p>
        </w:tc>
        <w:tc>
          <w:tcPr>
            <w:tcW w:w="2195" w:type="dxa"/>
            <w:vAlign w:val="center"/>
          </w:tcPr>
          <w:p w:rsidR="00DC396E" w:rsidRDefault="00DC396E">
            <w:pPr>
              <w:jc w:val="center"/>
            </w:pPr>
          </w:p>
        </w:tc>
        <w:tc>
          <w:tcPr>
            <w:tcW w:w="2196" w:type="dxa"/>
            <w:vAlign w:val="center"/>
          </w:tcPr>
          <w:p w:rsidR="00DC396E" w:rsidRDefault="00DC396E">
            <w:pPr>
              <w:jc w:val="distribute"/>
            </w:pPr>
            <w:r>
              <w:rPr>
                <w:rFonts w:hint="eastAsia"/>
                <w:kern w:val="0"/>
              </w:rPr>
              <w:t>比重</w:t>
            </w:r>
          </w:p>
        </w:tc>
        <w:tc>
          <w:tcPr>
            <w:tcW w:w="2196" w:type="dxa"/>
          </w:tcPr>
          <w:p w:rsidR="00DC396E" w:rsidRDefault="00DC396E"/>
        </w:tc>
      </w:tr>
      <w:tr w:rsidR="00DC396E">
        <w:trPr>
          <w:cantSplit/>
          <w:trHeight w:val="540"/>
        </w:trPr>
        <w:tc>
          <w:tcPr>
            <w:tcW w:w="519" w:type="dxa"/>
            <w:vMerge/>
          </w:tcPr>
          <w:p w:rsidR="00DC396E" w:rsidRDefault="00DC396E"/>
        </w:tc>
        <w:tc>
          <w:tcPr>
            <w:tcW w:w="525" w:type="dxa"/>
            <w:vMerge/>
          </w:tcPr>
          <w:p w:rsidR="00DC396E" w:rsidRDefault="00DC396E"/>
        </w:tc>
        <w:tc>
          <w:tcPr>
            <w:tcW w:w="2205" w:type="dxa"/>
            <w:tcBorders>
              <w:bottom w:val="nil"/>
            </w:tcBorders>
            <w:vAlign w:val="center"/>
          </w:tcPr>
          <w:p w:rsidR="00DC396E" w:rsidRDefault="00DC396E">
            <w:pPr>
              <w:jc w:val="distribute"/>
            </w:pPr>
            <w:r>
              <w:rPr>
                <w:rFonts w:hint="eastAsia"/>
                <w:kern w:val="0"/>
              </w:rPr>
              <w:t>灰分及びいおう分</w:t>
            </w:r>
          </w:p>
        </w:tc>
        <w:tc>
          <w:tcPr>
            <w:tcW w:w="2195" w:type="dxa"/>
            <w:vAlign w:val="center"/>
          </w:tcPr>
          <w:p w:rsidR="00DC396E" w:rsidRDefault="00DC396E">
            <w:pPr>
              <w:jc w:val="right"/>
            </w:pPr>
            <w:r>
              <w:rPr>
                <w:rFonts w:hint="eastAsia"/>
              </w:rPr>
              <w:t>%</w:t>
            </w:r>
          </w:p>
        </w:tc>
        <w:tc>
          <w:tcPr>
            <w:tcW w:w="2196" w:type="dxa"/>
            <w:vAlign w:val="center"/>
          </w:tcPr>
          <w:p w:rsidR="00DC396E" w:rsidRDefault="00DC396E">
            <w:pPr>
              <w:jc w:val="distribute"/>
            </w:pPr>
            <w:r>
              <w:rPr>
                <w:rFonts w:hint="eastAsia"/>
                <w:kern w:val="0"/>
              </w:rPr>
              <w:t>通常の使用量</w:t>
            </w:r>
          </w:p>
        </w:tc>
        <w:tc>
          <w:tcPr>
            <w:tcW w:w="2196" w:type="dxa"/>
          </w:tcPr>
          <w:p w:rsidR="00DC396E" w:rsidRDefault="00DC396E">
            <w:pPr>
              <w:jc w:val="right"/>
            </w:pPr>
            <w:r>
              <w:rPr>
                <w:rFonts w:hint="eastAsia"/>
              </w:rPr>
              <w:t>㎏/h</w:t>
            </w:r>
          </w:p>
          <w:p w:rsidR="00DC396E" w:rsidRDefault="004F5B05">
            <w:pPr>
              <w:jc w:val="right"/>
            </w:pPr>
            <w:r>
              <w:rPr>
                <w:rFonts w:hint="eastAsia"/>
              </w:rPr>
              <w:t>㍑</w:t>
            </w:r>
            <w:r w:rsidR="00DC396E">
              <w:rPr>
                <w:rFonts w:hint="eastAsia"/>
              </w:rPr>
              <w:t>/h</w:t>
            </w:r>
          </w:p>
        </w:tc>
      </w:tr>
      <w:tr w:rsidR="00DC396E">
        <w:trPr>
          <w:cantSplit/>
          <w:trHeight w:val="421"/>
        </w:trPr>
        <w:tc>
          <w:tcPr>
            <w:tcW w:w="519" w:type="dxa"/>
            <w:vMerge/>
          </w:tcPr>
          <w:p w:rsidR="00DC396E" w:rsidRDefault="00DC396E"/>
        </w:tc>
        <w:tc>
          <w:tcPr>
            <w:tcW w:w="525" w:type="dxa"/>
            <w:vMerge/>
          </w:tcPr>
          <w:p w:rsidR="00DC396E" w:rsidRDefault="00DC396E"/>
        </w:tc>
        <w:tc>
          <w:tcPr>
            <w:tcW w:w="2205" w:type="dxa"/>
            <w:vAlign w:val="center"/>
          </w:tcPr>
          <w:p w:rsidR="00DC396E" w:rsidRDefault="00DC396E">
            <w:pPr>
              <w:jc w:val="distribute"/>
            </w:pPr>
            <w:r>
              <w:rPr>
                <w:rFonts w:hint="eastAsia"/>
                <w:kern w:val="0"/>
              </w:rPr>
              <w:t>発熱量</w:t>
            </w:r>
          </w:p>
        </w:tc>
        <w:tc>
          <w:tcPr>
            <w:tcW w:w="2195" w:type="dxa"/>
            <w:vAlign w:val="center"/>
          </w:tcPr>
          <w:p w:rsidR="00DC396E" w:rsidRDefault="00DC396E">
            <w:pPr>
              <w:jc w:val="center"/>
            </w:pPr>
          </w:p>
        </w:tc>
        <w:tc>
          <w:tcPr>
            <w:tcW w:w="2196" w:type="dxa"/>
            <w:vAlign w:val="center"/>
          </w:tcPr>
          <w:p w:rsidR="00DC396E" w:rsidRDefault="00DC396E">
            <w:pPr>
              <w:jc w:val="distribute"/>
            </w:pPr>
            <w:r>
              <w:rPr>
                <w:rFonts w:hint="eastAsia"/>
                <w:kern w:val="0"/>
              </w:rPr>
              <w:t>混焼割合</w:t>
            </w:r>
          </w:p>
        </w:tc>
        <w:tc>
          <w:tcPr>
            <w:tcW w:w="2196" w:type="dxa"/>
          </w:tcPr>
          <w:p w:rsidR="00DC396E" w:rsidRDefault="00DC396E"/>
        </w:tc>
      </w:tr>
      <w:tr w:rsidR="00DC396E">
        <w:trPr>
          <w:cantSplit/>
          <w:trHeight w:val="470"/>
        </w:trPr>
        <w:tc>
          <w:tcPr>
            <w:tcW w:w="519" w:type="dxa"/>
            <w:vMerge w:val="restart"/>
            <w:textDirection w:val="tbRlV"/>
            <w:vAlign w:val="bottom"/>
          </w:tcPr>
          <w:p w:rsidR="00DC396E" w:rsidRDefault="00DC396E">
            <w:pPr>
              <w:ind w:left="113" w:right="113"/>
              <w:jc w:val="center"/>
            </w:pPr>
            <w:r>
              <w:rPr>
                <w:rFonts w:hint="eastAsia"/>
              </w:rPr>
              <w:t>処　理　の　方　法</w:t>
            </w:r>
          </w:p>
        </w:tc>
        <w:tc>
          <w:tcPr>
            <w:tcW w:w="2730" w:type="dxa"/>
            <w:gridSpan w:val="2"/>
            <w:vAlign w:val="center"/>
          </w:tcPr>
          <w:p w:rsidR="00DC396E" w:rsidRDefault="00DC396E">
            <w:pPr>
              <w:jc w:val="distribute"/>
            </w:pPr>
            <w:r>
              <w:rPr>
                <w:rFonts w:hint="eastAsia"/>
                <w:kern w:val="0"/>
              </w:rPr>
              <w:t>施設の種類及び名称</w:t>
            </w:r>
          </w:p>
        </w:tc>
        <w:tc>
          <w:tcPr>
            <w:tcW w:w="6587" w:type="dxa"/>
            <w:gridSpan w:val="3"/>
          </w:tcPr>
          <w:p w:rsidR="00DC396E" w:rsidRDefault="00DC396E"/>
        </w:tc>
      </w:tr>
      <w:tr w:rsidR="00DC396E">
        <w:trPr>
          <w:cantSplit/>
          <w:trHeight w:val="576"/>
        </w:trPr>
        <w:tc>
          <w:tcPr>
            <w:tcW w:w="519" w:type="dxa"/>
            <w:vMerge/>
          </w:tcPr>
          <w:p w:rsidR="00DC396E" w:rsidRDefault="00DC396E"/>
        </w:tc>
        <w:tc>
          <w:tcPr>
            <w:tcW w:w="2730" w:type="dxa"/>
            <w:gridSpan w:val="2"/>
            <w:vAlign w:val="center"/>
          </w:tcPr>
          <w:p w:rsidR="00DC396E" w:rsidRDefault="00DC396E">
            <w:pPr>
              <w:jc w:val="distribute"/>
            </w:pPr>
            <w:r>
              <w:rPr>
                <w:rFonts w:hint="eastAsia"/>
                <w:kern w:val="0"/>
              </w:rPr>
              <w:t>型式</w:t>
            </w:r>
          </w:p>
        </w:tc>
        <w:tc>
          <w:tcPr>
            <w:tcW w:w="6587" w:type="dxa"/>
            <w:gridSpan w:val="3"/>
            <w:tcBorders>
              <w:top w:val="nil"/>
            </w:tcBorders>
          </w:tcPr>
          <w:p w:rsidR="00DC396E" w:rsidRDefault="00DC396E"/>
        </w:tc>
      </w:tr>
      <w:tr w:rsidR="00DC396E">
        <w:trPr>
          <w:cantSplit/>
          <w:trHeight w:val="540"/>
        </w:trPr>
        <w:tc>
          <w:tcPr>
            <w:tcW w:w="519" w:type="dxa"/>
            <w:vMerge/>
          </w:tcPr>
          <w:p w:rsidR="00DC396E" w:rsidRDefault="00DC396E"/>
        </w:tc>
        <w:tc>
          <w:tcPr>
            <w:tcW w:w="525" w:type="dxa"/>
            <w:vMerge w:val="restart"/>
            <w:textDirection w:val="tbRlV"/>
            <w:vAlign w:val="bottom"/>
          </w:tcPr>
          <w:p w:rsidR="00DC396E" w:rsidRDefault="00DC396E">
            <w:pPr>
              <w:ind w:left="113" w:right="113"/>
              <w:jc w:val="center"/>
            </w:pPr>
            <w:r>
              <w:rPr>
                <w:rFonts w:hint="eastAsia"/>
              </w:rPr>
              <w:t>処　理　能　力</w:t>
            </w:r>
          </w:p>
        </w:tc>
        <w:tc>
          <w:tcPr>
            <w:tcW w:w="2205" w:type="dxa"/>
            <w:vAlign w:val="center"/>
          </w:tcPr>
          <w:p w:rsidR="00DC396E" w:rsidRDefault="00DC396E">
            <w:pPr>
              <w:jc w:val="distribute"/>
            </w:pPr>
            <w:r>
              <w:rPr>
                <w:rFonts w:hint="eastAsia"/>
                <w:kern w:val="0"/>
              </w:rPr>
              <w:t>ばいじん濃度</w:t>
            </w:r>
          </w:p>
        </w:tc>
        <w:tc>
          <w:tcPr>
            <w:tcW w:w="2195" w:type="dxa"/>
            <w:vAlign w:val="center"/>
          </w:tcPr>
          <w:p w:rsidR="00DC396E" w:rsidRDefault="00DC396E">
            <w:r>
              <w:rPr>
                <w:rFonts w:hint="eastAsia"/>
              </w:rPr>
              <w:t>未処理　　　 g/</w:t>
            </w:r>
            <w:r w:rsidR="00CE0764">
              <w:rPr>
                <w:rFonts w:hint="eastAsia"/>
              </w:rPr>
              <w:t>Ｎ</w:t>
            </w:r>
            <w:r w:rsidR="004F5B05">
              <w:rPr>
                <w:rFonts w:hint="eastAsia"/>
              </w:rPr>
              <w:t>㎥</w:t>
            </w:r>
          </w:p>
        </w:tc>
        <w:tc>
          <w:tcPr>
            <w:tcW w:w="2196" w:type="dxa"/>
            <w:vAlign w:val="center"/>
          </w:tcPr>
          <w:p w:rsidR="00DC396E" w:rsidRDefault="00DC396E">
            <w:r>
              <w:rPr>
                <w:rFonts w:hint="eastAsia"/>
              </w:rPr>
              <w:t>処理後　　　 g/</w:t>
            </w:r>
            <w:r w:rsidR="00CE0764">
              <w:rPr>
                <w:rFonts w:hint="eastAsia"/>
              </w:rPr>
              <w:t>Ｎ</w:t>
            </w:r>
            <w:bookmarkStart w:id="0" w:name="_GoBack"/>
            <w:bookmarkEnd w:id="0"/>
            <w:r w:rsidR="004F5B05">
              <w:rPr>
                <w:rFonts w:hint="eastAsia"/>
              </w:rPr>
              <w:t>㎥</w:t>
            </w:r>
          </w:p>
        </w:tc>
        <w:tc>
          <w:tcPr>
            <w:tcW w:w="2196" w:type="dxa"/>
            <w:vAlign w:val="center"/>
          </w:tcPr>
          <w:p w:rsidR="00DC396E" w:rsidRDefault="00DC396E">
            <w:r>
              <w:rPr>
                <w:rFonts w:hint="eastAsia"/>
              </w:rPr>
              <w:t>補集効率　　　　　%</w:t>
            </w:r>
          </w:p>
        </w:tc>
      </w:tr>
      <w:tr w:rsidR="00DC396E">
        <w:trPr>
          <w:cantSplit/>
          <w:trHeight w:val="540"/>
        </w:trPr>
        <w:tc>
          <w:tcPr>
            <w:tcW w:w="519" w:type="dxa"/>
            <w:vMerge/>
          </w:tcPr>
          <w:p w:rsidR="00DC396E" w:rsidRDefault="00DC396E"/>
        </w:tc>
        <w:tc>
          <w:tcPr>
            <w:tcW w:w="525" w:type="dxa"/>
            <w:vMerge/>
          </w:tcPr>
          <w:p w:rsidR="00DC396E" w:rsidRDefault="00DC396E"/>
        </w:tc>
        <w:tc>
          <w:tcPr>
            <w:tcW w:w="2205" w:type="dxa"/>
            <w:vAlign w:val="center"/>
          </w:tcPr>
          <w:p w:rsidR="00DC396E" w:rsidRDefault="00DC396E">
            <w:pPr>
              <w:jc w:val="distribute"/>
            </w:pPr>
            <w:r>
              <w:rPr>
                <w:rFonts w:hint="eastAsia"/>
                <w:kern w:val="0"/>
              </w:rPr>
              <w:t>いおう酸化物濃度</w:t>
            </w:r>
          </w:p>
        </w:tc>
        <w:tc>
          <w:tcPr>
            <w:tcW w:w="2195" w:type="dxa"/>
            <w:vAlign w:val="center"/>
          </w:tcPr>
          <w:p w:rsidR="00DC396E" w:rsidRDefault="00DC396E">
            <w:r>
              <w:rPr>
                <w:rFonts w:hint="eastAsia"/>
              </w:rPr>
              <w:t xml:space="preserve">未処理　　容量比　</w:t>
            </w:r>
          </w:p>
          <w:p w:rsidR="00DC396E" w:rsidRDefault="00DC396E">
            <w:r>
              <w:rPr>
                <w:rFonts w:hint="eastAsia"/>
              </w:rPr>
              <w:t xml:space="preserve">　　　　　　　　　%</w:t>
            </w:r>
          </w:p>
        </w:tc>
        <w:tc>
          <w:tcPr>
            <w:tcW w:w="2196" w:type="dxa"/>
            <w:vAlign w:val="center"/>
          </w:tcPr>
          <w:p w:rsidR="00DC396E" w:rsidRDefault="00DC396E">
            <w:r>
              <w:rPr>
                <w:rFonts w:hint="eastAsia"/>
              </w:rPr>
              <w:t>処理後　　容量比</w:t>
            </w:r>
          </w:p>
          <w:p w:rsidR="00DC396E" w:rsidRDefault="00DC396E">
            <w:r>
              <w:rPr>
                <w:rFonts w:hint="eastAsia"/>
              </w:rPr>
              <w:t xml:space="preserve">　　　　　　　　　%</w:t>
            </w:r>
          </w:p>
        </w:tc>
        <w:tc>
          <w:tcPr>
            <w:tcW w:w="2196" w:type="dxa"/>
            <w:vAlign w:val="center"/>
          </w:tcPr>
          <w:p w:rsidR="00DC396E" w:rsidRDefault="00DC396E">
            <w:r>
              <w:rPr>
                <w:rFonts w:hint="eastAsia"/>
              </w:rPr>
              <w:t>補集効率　　　　　%</w:t>
            </w:r>
          </w:p>
        </w:tc>
      </w:tr>
      <w:tr w:rsidR="00DC396E">
        <w:trPr>
          <w:cantSplit/>
          <w:trHeight w:val="540"/>
        </w:trPr>
        <w:tc>
          <w:tcPr>
            <w:tcW w:w="519" w:type="dxa"/>
            <w:vMerge/>
          </w:tcPr>
          <w:p w:rsidR="00DC396E" w:rsidRDefault="00DC396E"/>
        </w:tc>
        <w:tc>
          <w:tcPr>
            <w:tcW w:w="525" w:type="dxa"/>
            <w:vMerge/>
          </w:tcPr>
          <w:p w:rsidR="00DC396E" w:rsidRDefault="00DC396E"/>
        </w:tc>
        <w:tc>
          <w:tcPr>
            <w:tcW w:w="2205" w:type="dxa"/>
            <w:vAlign w:val="center"/>
          </w:tcPr>
          <w:p w:rsidR="00DC396E" w:rsidRDefault="00DC396E">
            <w:pPr>
              <w:jc w:val="distribute"/>
            </w:pPr>
            <w:r>
              <w:rPr>
                <w:rFonts w:hint="eastAsia"/>
                <w:w w:val="90"/>
                <w:kern w:val="0"/>
              </w:rPr>
              <w:t>有害ガス（　　）濃度</w:t>
            </w:r>
          </w:p>
        </w:tc>
        <w:tc>
          <w:tcPr>
            <w:tcW w:w="2195" w:type="dxa"/>
            <w:vAlign w:val="center"/>
          </w:tcPr>
          <w:p w:rsidR="00DC396E" w:rsidRDefault="00DC396E">
            <w:r>
              <w:rPr>
                <w:rFonts w:hint="eastAsia"/>
              </w:rPr>
              <w:t>未処理　　　　　ppm</w:t>
            </w:r>
          </w:p>
        </w:tc>
        <w:tc>
          <w:tcPr>
            <w:tcW w:w="2196" w:type="dxa"/>
            <w:vAlign w:val="center"/>
          </w:tcPr>
          <w:p w:rsidR="00DC396E" w:rsidRDefault="00DC396E">
            <w:r>
              <w:rPr>
                <w:rFonts w:hint="eastAsia"/>
              </w:rPr>
              <w:t>処理後　　　　　ppm</w:t>
            </w:r>
          </w:p>
        </w:tc>
        <w:tc>
          <w:tcPr>
            <w:tcW w:w="2196" w:type="dxa"/>
            <w:vAlign w:val="center"/>
          </w:tcPr>
          <w:p w:rsidR="00DC396E" w:rsidRDefault="00DC396E">
            <w:r>
              <w:rPr>
                <w:rFonts w:hint="eastAsia"/>
              </w:rPr>
              <w:t>補集効率　　　　　%</w:t>
            </w:r>
          </w:p>
        </w:tc>
      </w:tr>
      <w:tr w:rsidR="00DC396E">
        <w:trPr>
          <w:cantSplit/>
          <w:trHeight w:val="540"/>
        </w:trPr>
        <w:tc>
          <w:tcPr>
            <w:tcW w:w="519" w:type="dxa"/>
            <w:vMerge/>
          </w:tcPr>
          <w:p w:rsidR="00DC396E" w:rsidRDefault="00DC396E"/>
        </w:tc>
        <w:tc>
          <w:tcPr>
            <w:tcW w:w="525" w:type="dxa"/>
            <w:vMerge/>
          </w:tcPr>
          <w:p w:rsidR="00DC396E" w:rsidRDefault="00DC396E"/>
        </w:tc>
        <w:tc>
          <w:tcPr>
            <w:tcW w:w="2205" w:type="dxa"/>
            <w:vAlign w:val="center"/>
          </w:tcPr>
          <w:p w:rsidR="00DC396E" w:rsidRDefault="00DC396E">
            <w:pPr>
              <w:jc w:val="distribute"/>
            </w:pPr>
            <w:r>
              <w:rPr>
                <w:rFonts w:hint="eastAsia"/>
                <w:kern w:val="0"/>
              </w:rPr>
              <w:t>いおう酸化物量</w:t>
            </w:r>
          </w:p>
        </w:tc>
        <w:tc>
          <w:tcPr>
            <w:tcW w:w="2195" w:type="dxa"/>
            <w:vAlign w:val="center"/>
          </w:tcPr>
          <w:p w:rsidR="00DC396E" w:rsidRDefault="00DC396E">
            <w:r>
              <w:rPr>
                <w:rFonts w:hint="eastAsia"/>
              </w:rPr>
              <w:t xml:space="preserve">未処理　　 　</w:t>
            </w:r>
            <w:r w:rsidR="00CE0764">
              <w:rPr>
                <w:rFonts w:hint="eastAsia"/>
              </w:rPr>
              <w:t>Ｎ</w:t>
            </w:r>
            <w:r w:rsidR="004F5B05">
              <w:rPr>
                <w:rFonts w:hint="eastAsia"/>
              </w:rPr>
              <w:t>㎥</w:t>
            </w:r>
            <w:r>
              <w:rPr>
                <w:rFonts w:hint="eastAsia"/>
              </w:rPr>
              <w:t>/h</w:t>
            </w:r>
          </w:p>
        </w:tc>
        <w:tc>
          <w:tcPr>
            <w:tcW w:w="2196" w:type="dxa"/>
            <w:vAlign w:val="center"/>
          </w:tcPr>
          <w:p w:rsidR="00DC396E" w:rsidRDefault="00DC396E">
            <w:r>
              <w:rPr>
                <w:rFonts w:hint="eastAsia"/>
              </w:rPr>
              <w:t xml:space="preserve">処理後　　　 </w:t>
            </w:r>
            <w:r w:rsidR="00CE0764">
              <w:rPr>
                <w:rFonts w:hint="eastAsia"/>
              </w:rPr>
              <w:t>Ｎ</w:t>
            </w:r>
            <w:r w:rsidR="004F5B05">
              <w:rPr>
                <w:rFonts w:hint="eastAsia"/>
              </w:rPr>
              <w:t>㎥</w:t>
            </w:r>
            <w:r>
              <w:rPr>
                <w:rFonts w:hint="eastAsia"/>
              </w:rPr>
              <w:t>/h</w:t>
            </w:r>
          </w:p>
        </w:tc>
        <w:tc>
          <w:tcPr>
            <w:tcW w:w="2196" w:type="dxa"/>
            <w:vAlign w:val="center"/>
          </w:tcPr>
          <w:p w:rsidR="00DC396E" w:rsidRDefault="00DC396E">
            <w:r>
              <w:rPr>
                <w:rFonts w:hint="eastAsia"/>
              </w:rPr>
              <w:t>補集効率　　　　　%</w:t>
            </w:r>
          </w:p>
        </w:tc>
      </w:tr>
      <w:tr w:rsidR="00DC396E">
        <w:trPr>
          <w:cantSplit/>
          <w:trHeight w:val="540"/>
        </w:trPr>
        <w:tc>
          <w:tcPr>
            <w:tcW w:w="3249" w:type="dxa"/>
            <w:gridSpan w:val="3"/>
            <w:vAlign w:val="center"/>
          </w:tcPr>
          <w:p w:rsidR="00DC396E" w:rsidRDefault="00DC396E">
            <w:pPr>
              <w:jc w:val="distribute"/>
            </w:pPr>
            <w:r>
              <w:rPr>
                <w:rFonts w:hint="eastAsia"/>
                <w:kern w:val="0"/>
              </w:rPr>
              <w:t>排出ガスの総量</w:t>
            </w:r>
          </w:p>
        </w:tc>
        <w:tc>
          <w:tcPr>
            <w:tcW w:w="2195" w:type="dxa"/>
            <w:vAlign w:val="center"/>
          </w:tcPr>
          <w:p w:rsidR="00DC396E" w:rsidRDefault="00CE0764">
            <w:pPr>
              <w:jc w:val="right"/>
            </w:pPr>
            <w:r>
              <w:rPr>
                <w:rFonts w:hint="eastAsia"/>
              </w:rPr>
              <w:t>Ｎ</w:t>
            </w:r>
            <w:r w:rsidR="004F5B05">
              <w:rPr>
                <w:rFonts w:hint="eastAsia"/>
              </w:rPr>
              <w:t>㎥</w:t>
            </w:r>
            <w:r w:rsidR="00DC396E">
              <w:rPr>
                <w:rFonts w:hint="eastAsia"/>
              </w:rPr>
              <w:t>/h</w:t>
            </w:r>
          </w:p>
        </w:tc>
        <w:tc>
          <w:tcPr>
            <w:tcW w:w="2196" w:type="dxa"/>
            <w:vAlign w:val="center"/>
          </w:tcPr>
          <w:p w:rsidR="00DC396E" w:rsidRDefault="00DC396E">
            <w:pPr>
              <w:jc w:val="distribute"/>
            </w:pPr>
            <w:r>
              <w:rPr>
                <w:rFonts w:hint="eastAsia"/>
                <w:kern w:val="0"/>
              </w:rPr>
              <w:t>排出ガスの温度</w:t>
            </w:r>
          </w:p>
        </w:tc>
        <w:tc>
          <w:tcPr>
            <w:tcW w:w="2196" w:type="dxa"/>
            <w:vAlign w:val="center"/>
          </w:tcPr>
          <w:p w:rsidR="00DC396E" w:rsidRDefault="00DC396E">
            <w:pPr>
              <w:jc w:val="right"/>
            </w:pPr>
            <w:r>
              <w:rPr>
                <w:rFonts w:hint="eastAsia"/>
              </w:rPr>
              <w:t>℃</w:t>
            </w:r>
          </w:p>
        </w:tc>
      </w:tr>
      <w:tr w:rsidR="00DC396E">
        <w:trPr>
          <w:cantSplit/>
          <w:trHeight w:val="376"/>
        </w:trPr>
        <w:tc>
          <w:tcPr>
            <w:tcW w:w="3249" w:type="dxa"/>
            <w:gridSpan w:val="3"/>
            <w:vAlign w:val="center"/>
          </w:tcPr>
          <w:p w:rsidR="00DC396E" w:rsidRDefault="00DC396E">
            <w:pPr>
              <w:jc w:val="distribute"/>
            </w:pPr>
            <w:r>
              <w:rPr>
                <w:rFonts w:hint="eastAsia"/>
                <w:kern w:val="0"/>
              </w:rPr>
              <w:t>煙突又はフードの大きさ</w:t>
            </w:r>
          </w:p>
        </w:tc>
        <w:tc>
          <w:tcPr>
            <w:tcW w:w="2195" w:type="dxa"/>
          </w:tcPr>
          <w:p w:rsidR="00DC396E" w:rsidRDefault="00DC396E">
            <w:r>
              <w:rPr>
                <w:rFonts w:hint="eastAsia"/>
              </w:rPr>
              <w:t>高さ　　　頂口径</w:t>
            </w:r>
          </w:p>
          <w:p w:rsidR="00DC396E" w:rsidRDefault="00DC396E">
            <w:r>
              <w:rPr>
                <w:rFonts w:hint="eastAsia"/>
              </w:rPr>
              <w:t xml:space="preserve">　　　　</w:t>
            </w:r>
            <w:r w:rsidR="004F5B05">
              <w:rPr>
                <w:rFonts w:hint="eastAsia"/>
              </w:rPr>
              <w:t>ｍ</w:t>
            </w:r>
            <w:r>
              <w:rPr>
                <w:rFonts w:hint="eastAsia"/>
              </w:rPr>
              <w:t xml:space="preserve">　　　 </w:t>
            </w:r>
            <w:r w:rsidR="004F5B05">
              <w:rPr>
                <w:rFonts w:hint="eastAsia"/>
              </w:rPr>
              <w:t>ｍ</w:t>
            </w:r>
          </w:p>
        </w:tc>
        <w:tc>
          <w:tcPr>
            <w:tcW w:w="2196" w:type="dxa"/>
            <w:vAlign w:val="center"/>
          </w:tcPr>
          <w:p w:rsidR="00DC396E" w:rsidRDefault="00DC396E">
            <w:pPr>
              <w:jc w:val="distribute"/>
            </w:pPr>
            <w:r>
              <w:rPr>
                <w:rFonts w:hint="eastAsia"/>
                <w:kern w:val="0"/>
              </w:rPr>
              <w:t>排出ガスの速度</w:t>
            </w:r>
          </w:p>
        </w:tc>
        <w:tc>
          <w:tcPr>
            <w:tcW w:w="2196" w:type="dxa"/>
            <w:vAlign w:val="center"/>
          </w:tcPr>
          <w:p w:rsidR="00DC396E" w:rsidRDefault="004F5B05">
            <w:pPr>
              <w:jc w:val="right"/>
            </w:pPr>
            <w:r>
              <w:rPr>
                <w:rFonts w:hint="eastAsia"/>
              </w:rPr>
              <w:t>ｍ</w:t>
            </w:r>
            <w:r w:rsidR="00DC396E">
              <w:rPr>
                <w:rFonts w:hint="eastAsia"/>
              </w:rPr>
              <w:t>/s</w:t>
            </w:r>
          </w:p>
        </w:tc>
      </w:tr>
    </w:tbl>
    <w:p w:rsidR="00DC396E" w:rsidRDefault="00DC396E">
      <w:pPr>
        <w:ind w:left="851" w:right="-143" w:hanging="993"/>
      </w:pPr>
      <w:r>
        <w:rPr>
          <w:rFonts w:hint="eastAsia"/>
        </w:rPr>
        <w:t xml:space="preserve">　備考　１　「ばい煙発生施設」とは，旭川市公害防止条例施行規則別表３の(1)に掲げるものをいいます。</w:t>
      </w:r>
    </w:p>
    <w:p w:rsidR="00DC396E" w:rsidRDefault="00DC396E">
      <w:pPr>
        <w:ind w:hanging="142"/>
      </w:pPr>
      <w:r>
        <w:rPr>
          <w:rFonts w:hint="eastAsia"/>
        </w:rPr>
        <w:t xml:space="preserve">　　　　２　原材料については，ばい煙及び有害ガスの発生に影響のあるものに限り記入してください。</w:t>
      </w:r>
    </w:p>
    <w:p w:rsidR="00DC396E" w:rsidRDefault="00DC396E">
      <w:pPr>
        <w:ind w:hanging="142"/>
        <w:rPr>
          <w:sz w:val="18"/>
        </w:rPr>
      </w:pPr>
      <w:r>
        <w:rPr>
          <w:rFonts w:hint="eastAsia"/>
        </w:rPr>
        <w:t xml:space="preserve">　　　　３　有害ガス濃度の欄の（　）には，その種類を記入してください。</w:t>
      </w:r>
    </w:p>
    <w:sectPr w:rsidR="00DC396E">
      <w:pgSz w:w="11906" w:h="16838" w:code="9"/>
      <w:pgMar w:top="1134" w:right="1021" w:bottom="1418" w:left="1247"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05"/>
  <w:drawingGridVerticalSpacing w:val="291"/>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941"/>
    <w:rsid w:val="0026233C"/>
    <w:rsid w:val="004F5B05"/>
    <w:rsid w:val="006542B1"/>
    <w:rsid w:val="006B43DC"/>
    <w:rsid w:val="007F3D8C"/>
    <w:rsid w:val="00A77941"/>
    <w:rsid w:val="00B87491"/>
    <w:rsid w:val="00CE0764"/>
    <w:rsid w:val="00D8089D"/>
    <w:rsid w:val="00DC396E"/>
    <w:rsid w:val="00F73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4FCEE84"/>
  <w15:chartTrackingRefBased/>
  <w15:docId w15:val="{A19F9A61-90EB-4092-9797-705EA05D6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122</Words>
  <Characters>700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別紙３</vt:lpstr>
      <vt:lpstr>別紙３</vt:lpstr>
    </vt:vector>
  </TitlesOfParts>
  <Company>環境部環境課</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別紙３</dc:title>
  <dc:subject/>
  <dc:creator>旭川市</dc:creator>
  <cp:keywords/>
  <dc:description/>
  <cp:lastModifiedBy>kankyoshido053</cp:lastModifiedBy>
  <cp:revision>3</cp:revision>
  <cp:lastPrinted>2000-04-26T09:06:00Z</cp:lastPrinted>
  <dcterms:created xsi:type="dcterms:W3CDTF">2021-04-30T00:05:00Z</dcterms:created>
  <dcterms:modified xsi:type="dcterms:W3CDTF">2021-04-30T00:08:00Z</dcterms:modified>
</cp:coreProperties>
</file>