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Chars="0" w:firstLineChars="0"/>
        <w:jc w:val="left"/>
        <w:rPr>
          <w:rFonts w:hint="default" w:ascii="ＭＳ 明朝" w:hAnsi="ＭＳ 明朝"/>
        </w:rPr>
      </w:pPr>
      <w:bookmarkStart w:id="0" w:name="_GoBack"/>
      <w:bookmarkEnd w:id="0"/>
      <w:r>
        <w:rPr>
          <w:rFonts w:hint="eastAsia" w:ascii="ＭＳ 明朝" w:hAnsi="ＭＳ 明朝"/>
        </w:rPr>
        <w:t>（様式第４号－２）</w:t>
      </w:r>
    </w:p>
    <w:p>
      <w:pPr>
        <w:pStyle w:val="0"/>
        <w:adjustRightInd w:val="1"/>
        <w:ind w:leftChars="0" w:firstLineChars="0"/>
        <w:jc w:val="center"/>
        <w:rPr>
          <w:rFonts w:hint="default" w:ascii="ＭＳ 明朝" w:hAnsi="ＭＳ 明朝"/>
        </w:rPr>
      </w:pPr>
      <w:r>
        <w:rPr>
          <w:rFonts w:hint="eastAsia" w:ascii="ＭＳ 明朝" w:hAnsi="ＭＳ 明朝"/>
          <w:sz w:val="28"/>
        </w:rPr>
        <w:t>企　画　提　案　書　そ　の</w:t>
      </w:r>
      <w:r>
        <w:rPr>
          <w:rFonts w:hint="eastAsia" w:ascii="ＭＳ 明朝" w:hAnsi="ＭＳ 明朝"/>
        </w:rPr>
        <w:t>　</w:t>
      </w:r>
      <w:r>
        <w:rPr>
          <w:rFonts w:hint="eastAsia" w:ascii="ＭＳ 明朝" w:hAnsi="ＭＳ 明朝"/>
          <w:sz w:val="28"/>
        </w:rPr>
        <w:t>２</w:t>
      </w:r>
    </w:p>
    <w:p>
      <w:pPr>
        <w:pStyle w:val="0"/>
        <w:adjustRightInd w:val="1"/>
        <w:ind w:leftChars="0" w:firstLineChars="0"/>
        <w:jc w:val="right"/>
        <w:rPr>
          <w:rFonts w:hint="default" w:ascii="ＭＳ 明朝" w:hAnsi="ＭＳ 明朝"/>
          <w:sz w:val="18"/>
        </w:rPr>
      </w:pPr>
      <w:r>
        <w:rPr>
          <w:rFonts w:hint="eastAsia" w:ascii="ＭＳ 明朝" w:hAnsi="ＭＳ 明朝"/>
          <w:sz w:val="18"/>
        </w:rPr>
        <w:t>旭川市新庁舎売店運営事業</w:t>
      </w: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応募動機</w:t>
            </w:r>
          </w:p>
        </w:tc>
      </w:tr>
      <w:tr>
        <w:trPr/>
        <w:tc>
          <w:tcPr>
            <w:tcW w:w="92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運営実績</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・他の行政庁舎又は施設での出店実績</w:t>
            </w:r>
          </w:p>
          <w:tbl>
            <w:tblPr>
              <w:tblStyle w:val="24"/>
              <w:tblW w:w="0" w:type="auto"/>
              <w:tblInd w:w="0" w:type="dxa"/>
              <w:tblLayout w:type="fixed"/>
              <w:tblLook w:firstRow="1" w:lastRow="0" w:firstColumn="1" w:lastColumn="0" w:noHBand="0" w:noVBand="1" w:val="04A0"/>
            </w:tblPr>
            <w:tblGrid>
              <w:gridCol w:w="1484"/>
              <w:gridCol w:w="1484"/>
              <w:gridCol w:w="1484"/>
              <w:gridCol w:w="1484"/>
              <w:gridCol w:w="1484"/>
              <w:gridCol w:w="1484"/>
            </w:tblGrid>
            <w:tr>
              <w:trPr/>
              <w:tc>
                <w:tcPr>
                  <w:tcW w:w="1484" w:type="dxa"/>
                  <w:vAlign w:val="top"/>
                </w:tcPr>
                <w:p>
                  <w:pPr>
                    <w:pStyle w:val="0"/>
                    <w:rPr>
                      <w:rFonts w:hint="eastAsia" w:ascii="ＭＳ 明朝" w:hAnsi="ＭＳ 明朝" w:eastAsia="ＭＳ 明朝"/>
                      <w:sz w:val="18"/>
                    </w:rPr>
                  </w:pPr>
                  <w:r>
                    <w:rPr>
                      <w:rFonts w:hint="eastAsia" w:ascii="ＭＳ 明朝" w:hAnsi="ＭＳ 明朝" w:eastAsia="ＭＳ 明朝"/>
                      <w:sz w:val="18"/>
                    </w:rPr>
                    <w:t>契約先名称及び所在</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店舗面積</w:t>
                  </w:r>
                </w:p>
                <w:p>
                  <w:pPr>
                    <w:pStyle w:val="0"/>
                    <w:jc w:val="center"/>
                    <w:rPr>
                      <w:rFonts w:hint="eastAsia" w:ascii="ＭＳ 明朝" w:hAnsi="ＭＳ 明朝" w:eastAsia="ＭＳ 明朝"/>
                      <w:sz w:val="18"/>
                    </w:rPr>
                  </w:pP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従業員数</w:t>
                  </w:r>
                </w:p>
              </w:tc>
              <w:tc>
                <w:tcPr>
                  <w:tcW w:w="1484" w:type="dxa"/>
                  <w:vAlign w:val="top"/>
                </w:tcPr>
                <w:p>
                  <w:pPr>
                    <w:pStyle w:val="0"/>
                    <w:rPr>
                      <w:rFonts w:hint="eastAsia" w:ascii="ＭＳ 明朝" w:hAnsi="ＭＳ 明朝" w:eastAsia="ＭＳ 明朝"/>
                      <w:sz w:val="18"/>
                    </w:rPr>
                  </w:pPr>
                  <w:r>
                    <w:rPr>
                      <w:rFonts w:hint="eastAsia" w:ascii="ＭＳ 明朝" w:hAnsi="ＭＳ 明朝" w:eastAsia="ＭＳ 明朝"/>
                      <w:sz w:val="18"/>
                    </w:rPr>
                    <w:t>年間売上額及び月額使用料</w:t>
                  </w:r>
                </w:p>
                <w:p>
                  <w:pPr>
                    <w:pStyle w:val="0"/>
                    <w:rPr>
                      <w:rFonts w:hint="eastAsia" w:ascii="ＭＳ 明朝" w:hAnsi="ＭＳ 明朝" w:eastAsia="ＭＳ 明朝"/>
                      <w:sz w:val="18"/>
                    </w:rPr>
                  </w:pPr>
                  <w:r>
                    <w:rPr>
                      <w:rFonts w:hint="eastAsia" w:ascii="ＭＳ 明朝" w:hAnsi="ＭＳ 明朝" w:eastAsia="ＭＳ 明朝"/>
                      <w:sz w:val="16"/>
                    </w:rPr>
                    <w:t>（単位：千円）</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契約期間</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備考</w:t>
                  </w:r>
                </w:p>
              </w:tc>
            </w:tr>
            <w:tr>
              <w:trPr/>
              <w:tc>
                <w:tcPr>
                  <w:tcW w:w="1484"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r>
            <w:tr>
              <w:trPr/>
              <w:tc>
                <w:tcPr>
                  <w:tcW w:w="1484"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r>
            <w:tr>
              <w:trPr/>
              <w:tc>
                <w:tcPr>
                  <w:tcW w:w="1484"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r>
            <w:tr>
              <w:trPr/>
              <w:tc>
                <w:tcPr>
                  <w:tcW w:w="1484" w:type="dxa"/>
                  <w:vAlign w:val="top"/>
                </w:tcPr>
                <w:p>
                  <w:pPr>
                    <w:pStyle w:val="0"/>
                    <w:rPr>
                      <w:rFonts w:hint="eastAsia"/>
                    </w:rPr>
                  </w:pPr>
                </w:p>
                <w:p>
                  <w:pPr>
                    <w:pStyle w:val="0"/>
                    <w:rPr>
                      <w:rFonts w:hint="eastAsia"/>
                    </w:rPr>
                  </w:pPr>
                </w:p>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r>
            <w:tr>
              <w:trPr/>
              <w:tc>
                <w:tcPr>
                  <w:tcW w:w="1484" w:type="dxa"/>
                  <w:vAlign w:val="top"/>
                </w:tcPr>
                <w:p>
                  <w:pPr>
                    <w:pStyle w:val="0"/>
                    <w:rPr>
                      <w:rFonts w:hint="eastAsia"/>
                    </w:rPr>
                  </w:pPr>
                </w:p>
                <w:p>
                  <w:pPr>
                    <w:pStyle w:val="0"/>
                    <w:rPr>
                      <w:rFonts w:hint="eastAsia"/>
                    </w:rPr>
                  </w:pPr>
                </w:p>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spacing w:val="0"/>
                <w:sz w:val="18"/>
              </w:rPr>
              <w:t>※記入欄は，適宜拡大・縮小し作成してください。</w:t>
            </w: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(3)</w:t>
            </w:r>
            <w:r>
              <w:rPr>
                <w:rFonts w:hint="eastAsia" w:ascii="ＭＳ 明朝" w:hAnsi="ＭＳ 明朝" w:eastAsia="ＭＳ 明朝"/>
                <w:color w:val="0D0D0D" w:themeColor="text1" w:themeTint="F3"/>
              </w:rPr>
              <w:t>　運営方法</w:t>
            </w:r>
          </w:p>
        </w:tc>
      </w:tr>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・運営方法（直営又はフランチャイズの別を記載し，フランチャイズの場合は加盟する運営会社の情報など）</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・営業日，営業時間</w:t>
            </w: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［※土曜日，日曜日等の営業及び営業時間の延長の提案（加点対象）］</w:t>
            </w:r>
          </w:p>
          <w:p>
            <w:pPr>
              <w:pStyle w:val="0"/>
              <w:ind w:leftChars="0" w:firstLine="0" w:firstLineChars="0"/>
              <w:rPr>
                <w:rFonts w:hint="eastAsia"/>
                <w:color w:val="0D0D0D" w:themeColor="text1" w:themeTint="F3"/>
              </w:rPr>
            </w:pPr>
            <w:r>
              <w:rPr>
                <w:rFonts w:hint="eastAsia"/>
                <w:color w:val="0D0D0D" w:themeColor="text1" w:themeTint="F3"/>
              </w:rPr>
              <w:t>（土曜日，日曜日等の営業や職員の時間外勤務【平日</w:t>
            </w:r>
            <w:r>
              <w:rPr>
                <w:rFonts w:hint="eastAsia" w:asciiTheme="minorEastAsia" w:hAnsiTheme="minorEastAsia" w:eastAsiaTheme="minorEastAsia"/>
                <w:color w:val="0D0D0D" w:themeColor="text1" w:themeTint="F3"/>
              </w:rPr>
              <w:t>17</w:t>
            </w:r>
            <w:r>
              <w:rPr>
                <w:rFonts w:hint="eastAsia" w:asciiTheme="minorEastAsia" w:hAnsiTheme="minorEastAsia" w:eastAsiaTheme="minorEastAsia"/>
                <w:color w:val="0D0D0D" w:themeColor="text1" w:themeTint="F3"/>
              </w:rPr>
              <w:t>時</w:t>
            </w:r>
            <w:r>
              <w:rPr>
                <w:rFonts w:hint="eastAsia" w:asciiTheme="minorEastAsia" w:hAnsiTheme="minorEastAsia" w:eastAsiaTheme="minorEastAsia"/>
                <w:color w:val="0D0D0D" w:themeColor="text1" w:themeTint="F3"/>
              </w:rPr>
              <w:t>30</w:t>
            </w:r>
            <w:r>
              <w:rPr>
                <w:rFonts w:hint="eastAsia" w:asciiTheme="minorEastAsia" w:hAnsiTheme="minorEastAsia" w:eastAsiaTheme="minorEastAsia"/>
                <w:color w:val="0D0D0D" w:themeColor="text1" w:themeTint="F3"/>
              </w:rPr>
              <w:t>分</w:t>
            </w:r>
            <w:r>
              <w:rPr>
                <w:rFonts w:hint="eastAsia"/>
                <w:color w:val="0D0D0D" w:themeColor="text1" w:themeTint="F3"/>
              </w:rPr>
              <w:t>以降】等に対応した営業時間延長についての考え方【可否，曜日・時間帯等】など）</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安全管理・衛生管理</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・防犯，防災等の安全管理</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0D0D0D" w:themeColor="text1" w:themeTint="F3"/>
              </w:rPr>
            </w:pPr>
            <w:r>
              <w:rPr>
                <w:rFonts w:hint="eastAsia" w:ascii="ＭＳ 明朝" w:hAnsi="ＭＳ 明朝" w:eastAsia="ＭＳ 明朝"/>
              </w:rPr>
              <w:t>・</w:t>
            </w:r>
            <w:r>
              <w:rPr>
                <w:rFonts w:hint="eastAsia" w:ascii="ＭＳ 明朝" w:hAnsi="ＭＳ 明朝" w:eastAsia="ＭＳ 明朝"/>
                <w:color w:val="0D0D0D" w:themeColor="text1" w:themeTint="F3"/>
              </w:rPr>
              <w:t>食品衛生や商品管理の事故防止体制及び事故発生時の対応策等</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従業員の配置等</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・従業員の募集，配置計画及び勤務体制</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・従業員の労働条件及び教育訓練等の基本方針</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0D0D0D" w:themeColor="text1" w:themeTint="F3"/>
              </w:rPr>
            </w:pPr>
            <w:r>
              <w:rPr>
                <w:rFonts w:hint="eastAsia" w:ascii="ＭＳ 明朝" w:hAnsi="ＭＳ 明朝" w:eastAsia="ＭＳ 明朝"/>
              </w:rPr>
              <w:t>・日常</w:t>
            </w:r>
            <w:r>
              <w:rPr>
                <w:rFonts w:hint="eastAsia" w:ascii="ＭＳ 明朝" w:hAnsi="ＭＳ 明朝" w:eastAsia="ＭＳ 明朝"/>
                <w:color w:val="0D0D0D" w:themeColor="text1" w:themeTint="F3"/>
              </w:rPr>
              <w:t>の責任体制や緊急時の連絡体制（衛生管理者等や指揮命令系統が分かる組織図など）</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　要望等への対応</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・利用者からの要望（市，福利厚生会からのものを含む）</w:t>
            </w:r>
            <w:r>
              <w:rPr>
                <w:rFonts w:hint="eastAsia" w:ascii="ＭＳ 明朝" w:hAnsi="ＭＳ 明朝" w:eastAsia="ＭＳ 明朝"/>
                <w:color w:val="auto"/>
              </w:rPr>
              <w:t>や</w:t>
            </w:r>
            <w:r>
              <w:rPr>
                <w:rFonts w:hint="eastAsia" w:ascii="ＭＳ 明朝" w:hAnsi="ＭＳ 明朝" w:eastAsia="ＭＳ 明朝"/>
              </w:rPr>
              <w:t>クレームに対応する体制等</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　商品及びサービス内容</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・おすすめの看板商品及び価格一覧表</w:t>
            </w:r>
          </w:p>
          <w:tbl>
            <w:tblPr>
              <w:tblStyle w:val="24"/>
              <w:tblW w:w="0" w:type="auto"/>
              <w:tblInd w:w="0" w:type="dxa"/>
              <w:tblLayout w:type="fixed"/>
              <w:tblLook w:firstRow="1" w:lastRow="0" w:firstColumn="1" w:lastColumn="0" w:noHBand="0" w:noVBand="1" w:val="04A0"/>
            </w:tblPr>
            <w:tblGrid>
              <w:gridCol w:w="2266"/>
              <w:gridCol w:w="2456"/>
              <w:gridCol w:w="4182"/>
            </w:tblGrid>
            <w:tr>
              <w:trPr/>
              <w:tc>
                <w:tcPr>
                  <w:tcW w:w="2266" w:type="dxa"/>
                  <w:vAlign w:val="top"/>
                </w:tcPr>
                <w:p>
                  <w:pPr>
                    <w:pStyle w:val="0"/>
                    <w:jc w:val="center"/>
                    <w:rPr>
                      <w:rFonts w:hint="eastAsia"/>
                      <w:sz w:val="18"/>
                    </w:rPr>
                  </w:pPr>
                  <w:r>
                    <w:rPr>
                      <w:rFonts w:hint="eastAsia"/>
                      <w:sz w:val="18"/>
                    </w:rPr>
                    <w:t>商品名</w:t>
                  </w:r>
                </w:p>
              </w:tc>
              <w:tc>
                <w:tcPr>
                  <w:tcW w:w="2456" w:type="dxa"/>
                  <w:vAlign w:val="top"/>
                </w:tcPr>
                <w:p>
                  <w:pPr>
                    <w:pStyle w:val="0"/>
                    <w:jc w:val="center"/>
                    <w:rPr>
                      <w:rFonts w:hint="eastAsia"/>
                      <w:sz w:val="18"/>
                    </w:rPr>
                  </w:pPr>
                  <w:r>
                    <w:rPr>
                      <w:rFonts w:hint="eastAsia"/>
                      <w:sz w:val="18"/>
                    </w:rPr>
                    <w:t>価格</w:t>
                  </w:r>
                </w:p>
              </w:tc>
              <w:tc>
                <w:tcPr>
                  <w:tcW w:w="4182" w:type="dxa"/>
                  <w:vAlign w:val="top"/>
                </w:tcPr>
                <w:p>
                  <w:pPr>
                    <w:pStyle w:val="0"/>
                    <w:jc w:val="center"/>
                    <w:rPr>
                      <w:rFonts w:hint="eastAsia"/>
                      <w:sz w:val="18"/>
                    </w:rPr>
                  </w:pPr>
                  <w:r>
                    <w:rPr>
                      <w:rFonts w:hint="eastAsia"/>
                      <w:sz w:val="18"/>
                    </w:rPr>
                    <w:t>備考（おすすめの理由等を記入）</w:t>
                  </w: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spacing w:val="0"/>
                <w:sz w:val="18"/>
              </w:rPr>
              <w:t>※記入欄は，適宜拡大・縮小し作成してください。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0D0D0D" w:themeColor="text1" w:themeTint="F3"/>
              </w:rPr>
            </w:pPr>
            <w:r>
              <w:rPr>
                <w:rFonts w:hint="eastAsia" w:ascii="ＭＳ 明朝" w:hAnsi="ＭＳ 明朝" w:eastAsia="ＭＳ 明朝"/>
                <w:color w:val="auto"/>
              </w:rPr>
              <w:t>・職員</w:t>
            </w:r>
            <w:r>
              <w:rPr>
                <w:rFonts w:hint="eastAsia" w:ascii="ＭＳ 明朝" w:hAnsi="ＭＳ 明朝" w:eastAsia="ＭＳ 明朝"/>
                <w:color w:val="0D0D0D" w:themeColor="text1" w:themeTint="F3"/>
              </w:rPr>
              <w:t>の福利厚生や来庁者の利便性向上につながるサービスの提案</w:t>
            </w: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［※コピー機及び証明写真機の設置の提案は，加点対象となります。］</w:t>
            </w: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（コピー機・証明写真機の設置，公共料金ほか各種支払い，コンサート等チケット発行，宅配便の取扱い，利用者への特典など）</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strike w:val="0"/>
                <w:dstrike w:val="1"/>
                <w:color w:val="auto"/>
              </w:rPr>
            </w:pPr>
            <w:r>
              <w:rPr>
                <w:rFonts w:hint="eastAsia"/>
                <w:strike w:val="0"/>
                <w:dstrike w:val="0"/>
                <w:color w:val="auto"/>
              </w:rPr>
              <w:t>・</w:t>
            </w:r>
            <w:r>
              <w:rPr>
                <w:rFonts w:hint="eastAsia"/>
                <w:strike w:val="0"/>
                <w:dstrike w:val="0"/>
                <w:color w:val="0D0D0D" w:themeColor="text1" w:themeTint="F3"/>
              </w:rPr>
              <w:t>混み合う時</w:t>
            </w:r>
            <w:r>
              <w:rPr>
                <w:rFonts w:hint="eastAsia"/>
                <w:strike w:val="0"/>
                <w:dstrike w:val="0"/>
                <w:color w:val="auto"/>
              </w:rPr>
              <w:t>間帯【昼休み</w:t>
            </w:r>
            <w:r>
              <w:rPr>
                <w:rFonts w:hint="eastAsia" w:ascii="ＭＳ 明朝" w:hAnsi="ＭＳ 明朝" w:eastAsia="ＭＳ 明朝"/>
                <w:strike w:val="0"/>
                <w:dstrike w:val="0"/>
                <w:color w:val="auto"/>
              </w:rPr>
              <w:t>（</w:t>
            </w:r>
            <w:r>
              <w:rPr>
                <w:rFonts w:hint="eastAsia" w:ascii="ＭＳ 明朝" w:hAnsi="ＭＳ 明朝" w:eastAsia="ＭＳ 明朝"/>
                <w:strike w:val="0"/>
                <w:dstrike w:val="0"/>
                <w:color w:val="auto"/>
              </w:rPr>
              <w:t>12:15</w:t>
            </w:r>
            <w:r>
              <w:rPr>
                <w:rFonts w:hint="eastAsia" w:ascii="ＭＳ 明朝" w:hAnsi="ＭＳ 明朝" w:eastAsia="ＭＳ 明朝"/>
                <w:strike w:val="0"/>
                <w:dstrike w:val="0"/>
                <w:color w:val="auto"/>
              </w:rPr>
              <w:t>～</w:t>
            </w:r>
            <w:r>
              <w:rPr>
                <w:rFonts w:hint="eastAsia" w:ascii="ＭＳ 明朝" w:hAnsi="ＭＳ 明朝" w:eastAsia="ＭＳ 明朝"/>
                <w:strike w:val="0"/>
                <w:dstrike w:val="0"/>
                <w:color w:val="auto"/>
              </w:rPr>
              <w:t>13:00</w:t>
            </w:r>
            <w:r>
              <w:rPr>
                <w:rFonts w:hint="eastAsia" w:ascii="ＭＳ 明朝" w:hAnsi="ＭＳ 明朝" w:eastAsia="ＭＳ 明朝"/>
                <w:strike w:val="0"/>
                <w:dstrike w:val="0"/>
                <w:color w:val="auto"/>
              </w:rPr>
              <w:t>）</w:t>
            </w:r>
            <w:r>
              <w:rPr>
                <w:rFonts w:hint="eastAsia"/>
                <w:strike w:val="0"/>
                <w:dstrike w:val="0"/>
                <w:color w:val="auto"/>
              </w:rPr>
              <w:t>】において利用者を待たせない方法や工夫</w:t>
            </w:r>
          </w:p>
          <w:p>
            <w:pPr>
              <w:pStyle w:val="0"/>
              <w:rPr>
                <w:rFonts w:hint="eastAsia"/>
                <w:color w:val="auto"/>
              </w:rPr>
            </w:pPr>
            <w:r>
              <w:rPr>
                <w:rFonts w:hint="eastAsia"/>
                <w:strike w:val="0"/>
                <w:dstrike w:val="0"/>
                <w:color w:val="auto"/>
              </w:rPr>
              <w:t>（クレジットカード・キャッシュレス決済の取扱い【種類等】など）</w:t>
            </w:r>
          </w:p>
          <w:p>
            <w:pPr>
              <w:pStyle w:val="0"/>
              <w:rPr>
                <w:rFonts w:hint="eastAsia" w:ascii="ＭＳ 明朝" w:hAnsi="ＭＳ 明朝" w:eastAsia="ＭＳ 明朝"/>
                <w:color w:val="auto"/>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(8)</w:t>
            </w:r>
            <w:r>
              <w:rPr>
                <w:rFonts w:hint="eastAsia" w:ascii="ＭＳ 明朝" w:hAnsi="ＭＳ 明朝" w:eastAsia="ＭＳ 明朝"/>
              </w:rPr>
              <w:t>　環境への配慮</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・省エネルギー，リサイクル等の取組や活動実績</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color w:val="auto"/>
              </w:rPr>
            </w:pPr>
            <w:r>
              <w:rPr>
                <w:rFonts w:hint="eastAsia" w:ascii="ＭＳ 明朝" w:hAnsi="ＭＳ 明朝" w:eastAsia="ＭＳ 明朝"/>
              </w:rPr>
              <w:t>・廃棄物の減量化を推進する取組</w:t>
            </w:r>
            <w:r>
              <w:rPr>
                <w:rFonts w:hint="eastAsia"/>
                <w:color w:val="auto"/>
              </w:rPr>
              <w:t>（脱プラスチックの取組など）</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rPr>
              <w:t>(9)</w:t>
            </w:r>
            <w:r>
              <w:rPr>
                <w:rFonts w:hint="eastAsia" w:ascii="ＭＳ 明朝" w:hAnsi="ＭＳ 明朝" w:eastAsia="ＭＳ 明朝"/>
              </w:rPr>
              <w:t>　災害時の</w:t>
            </w:r>
            <w:r>
              <w:rPr>
                <w:rFonts w:hint="eastAsia" w:ascii="ＭＳ 明朝" w:hAnsi="ＭＳ 明朝" w:eastAsia="ＭＳ 明朝"/>
                <w:color w:val="0D0D0D" w:themeColor="text1" w:themeTint="F3"/>
              </w:rPr>
              <w:t>協力</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・自然災害等が発生した場合の</w:t>
            </w:r>
            <w:r>
              <w:rPr>
                <w:rFonts w:hint="eastAsia" w:ascii="ＭＳ 明朝" w:hAnsi="ＭＳ 明朝" w:eastAsia="ＭＳ 明朝"/>
                <w:color w:val="0D0D0D" w:themeColor="text1" w:themeTint="F3"/>
              </w:rPr>
              <w:t>市に対する協力等</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月額使用料</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・初年度の月額使用料</w:t>
            </w:r>
            <w:r>
              <w:rPr>
                <w:rFonts w:hint="eastAsia" w:ascii="ＭＳ 明朝" w:hAnsi="ＭＳ 明朝" w:eastAsia="ＭＳ 明朝"/>
              </w:rPr>
              <w:t>(</w:t>
            </w:r>
            <w:r>
              <w:rPr>
                <w:rFonts w:hint="eastAsia" w:ascii="ＭＳ 明朝" w:hAnsi="ＭＳ 明朝" w:eastAsia="ＭＳ 明朝"/>
              </w:rPr>
              <w:t>税抜）</w:t>
            </w:r>
          </w:p>
          <w:p>
            <w:pPr>
              <w:pStyle w:val="0"/>
              <w:rPr>
                <w:rFonts w:hint="eastAsia" w:ascii="ＭＳ 明朝" w:hAnsi="ＭＳ 明朝" w:eastAsia="ＭＳ 明朝"/>
              </w:rPr>
            </w:pPr>
          </w:p>
          <w:tbl>
            <w:tblPr>
              <w:tblStyle w:val="24"/>
              <w:tblW w:w="0" w:type="auto"/>
              <w:jc w:val="left"/>
              <w:tblInd w:w="240" w:type="dxa"/>
              <w:tblLayout w:type="fixed"/>
              <w:tblLook w:firstRow="1" w:lastRow="0" w:firstColumn="1" w:lastColumn="0" w:noHBand="0" w:noVBand="1" w:val="04A0"/>
            </w:tblPr>
            <w:tblGrid>
              <w:gridCol w:w="523"/>
              <w:gridCol w:w="598"/>
              <w:gridCol w:w="560"/>
              <w:gridCol w:w="560"/>
              <w:gridCol w:w="560"/>
              <w:gridCol w:w="561"/>
              <w:gridCol w:w="560"/>
              <w:gridCol w:w="560"/>
            </w:tblGrid>
            <w:tr>
              <w:trPr>
                <w:trHeight w:val="307" w:hRule="atLeast"/>
              </w:trPr>
              <w:tc>
                <w:tcPr>
                  <w:tcW w:w="52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千</w:t>
                  </w:r>
                </w:p>
              </w:tc>
              <w:tc>
                <w:tcPr>
                  <w:tcW w:w="59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百</w:t>
                  </w:r>
                </w:p>
              </w:tc>
              <w:tc>
                <w:tcPr>
                  <w:tcW w:w="56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十</w:t>
                  </w: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万</w:t>
                  </w:r>
                </w:p>
              </w:tc>
              <w:tc>
                <w:tcPr>
                  <w:tcW w:w="560"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千</w:t>
                  </w:r>
                </w:p>
              </w:tc>
              <w:tc>
                <w:tcPr>
                  <w:tcW w:w="56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百</w:t>
                  </w: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十</w:t>
                  </w:r>
                </w:p>
              </w:tc>
              <w:tc>
                <w:tcPr>
                  <w:tcW w:w="5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526" w:hRule="atLeast"/>
              </w:trPr>
              <w:tc>
                <w:tcPr>
                  <w:tcW w:w="52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9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6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6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b w:val="1"/>
                      <w:sz w:val="28"/>
                    </w:rPr>
                  </w:pPr>
                </w:p>
              </w:tc>
            </w:tr>
          </w:tbl>
          <w:p>
            <w:pPr>
              <w:pStyle w:val="0"/>
              <w:ind w:firstLine="226" w:firstLineChars="100"/>
              <w:rPr>
                <w:rFonts w:hint="eastAsia" w:ascii="ＭＳ 明朝" w:hAnsi="ＭＳ 明朝" w:eastAsia="ＭＳ 明朝"/>
                <w:sz w:val="18"/>
              </w:rPr>
            </w:pPr>
            <w:r>
              <w:rPr>
                <w:rFonts w:hint="eastAsia" w:ascii="ＭＳ 明朝" w:hAnsi="ＭＳ 明朝" w:eastAsia="ＭＳ 明朝"/>
                <w:sz w:val="18"/>
              </w:rPr>
              <w:t>※金額の頭に￥を記入してください。</w:t>
            </w:r>
          </w:p>
          <w:p>
            <w:pPr>
              <w:pStyle w:val="0"/>
              <w:ind w:left="226" w:hanging="226" w:hangingChars="100"/>
              <w:rPr>
                <w:rFonts w:hint="eastAsia" w:ascii="ＭＳ 明朝" w:hAnsi="ＭＳ 明朝" w:eastAsia="ＭＳ 明朝"/>
                <w:sz w:val="18"/>
              </w:rPr>
            </w:pPr>
            <w:r>
              <w:rPr>
                <w:rFonts w:hint="eastAsia" w:ascii="ＭＳ 明朝" w:hAnsi="ＭＳ 明朝" w:eastAsia="ＭＳ 明朝"/>
                <w:sz w:val="18"/>
              </w:rPr>
              <w:t>　※実際に支払う使用料は，上記提案金額に消費税及び地方消費税の額を加えた金額となります。</w:t>
            </w:r>
          </w:p>
          <w:p>
            <w:pPr>
              <w:pStyle w:val="0"/>
              <w:ind w:left="226" w:hanging="226" w:hangingChars="10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《初年度の算出根拠》</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・２年度目以降の使用料見直しに係る算出根拠や考え方</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(11)</w:t>
            </w:r>
            <w:r>
              <w:rPr>
                <w:rFonts w:hint="eastAsia" w:ascii="ＭＳ 明朝" w:hAnsi="ＭＳ 明朝" w:eastAsia="ＭＳ 明朝"/>
                <w:color w:val="0D0D0D" w:themeColor="text1" w:themeTint="F3"/>
              </w:rPr>
              <w:t>　期間中の収支見通し</w:t>
            </w:r>
          </w:p>
        </w:tc>
      </w:tr>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・年間収支計画（５か年度分）</w:t>
            </w:r>
          </w:p>
          <w:p>
            <w:pPr>
              <w:pStyle w:val="0"/>
              <w:rPr>
                <w:rFonts w:hint="eastAsia" w:ascii="ＭＳ 明朝" w:hAnsi="ＭＳ 明朝" w:eastAsia="ＭＳ 明朝"/>
                <w:color w:val="0D0D0D" w:themeColor="text1" w:themeTint="F3"/>
                <w:sz w:val="18"/>
              </w:rPr>
            </w:pPr>
            <w:r>
              <w:rPr>
                <w:rFonts w:hint="eastAsia"/>
                <w:color w:val="0D0D0D" w:themeColor="text1" w:themeTint="F3"/>
                <w:u w:val="single" w:color="auto"/>
              </w:rPr>
              <w:t>※様式は任意とし，本書に添付すること。</w:t>
            </w:r>
          </w:p>
        </w:tc>
      </w:tr>
    </w:tbl>
    <w:p>
      <w:pPr>
        <w:pStyle w:val="0"/>
        <w:adjustRightInd w:val="1"/>
        <w:ind w:leftChars="0" w:firstLineChars="0"/>
        <w:rPr>
          <w:rFonts w:hint="eastAsia" w:ascii="ＭＳ 明朝" w:hAnsi="ＭＳ 明朝" w:eastAsia="ＭＳ 明朝"/>
          <w:color w:val="0D0D0D" w:themeColor="text1" w:themeTint="F3"/>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(12)</w:t>
            </w:r>
            <w:r>
              <w:rPr>
                <w:rFonts w:hint="eastAsia" w:ascii="ＭＳ 明朝" w:hAnsi="ＭＳ 明朝" w:eastAsia="ＭＳ 明朝"/>
                <w:color w:val="0D0D0D" w:themeColor="text1" w:themeTint="F3"/>
              </w:rPr>
              <w:t>　アピールポイント</w:t>
            </w:r>
          </w:p>
        </w:tc>
      </w:tr>
      <w:tr>
        <w:trPr>
          <w:trHeight w:val="658" w:hRule="atLeast"/>
        </w:trPr>
        <w:tc>
          <w:tcPr>
            <w:tcW w:w="92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・出店の際してアピールできる事項，付加的なサービス提供など優位性や特徴のある事項等</w:t>
            </w:r>
          </w:p>
        </w:tc>
      </w:tr>
      <w:tr>
        <w:trPr>
          <w:trHeight w:val="1647" w:hRule="atLeast"/>
        </w:trPr>
        <w:tc>
          <w:tcPr>
            <w:tcW w:w="92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w:t>
            </w:r>
            <w:r>
              <w:rPr>
                <w:rFonts w:hint="eastAsia"/>
                <w:color w:val="0D0D0D" w:themeColor="text1" w:themeTint="F3"/>
              </w:rPr>
              <w:t>期間限定のフェア開催【売出し等】，旭川地場産品のコーナー設置など）</w:t>
            </w:r>
          </w:p>
          <w:p>
            <w:pPr>
              <w:pStyle w:val="0"/>
              <w:rPr>
                <w:rFonts w:hint="eastAsia" w:ascii="ＭＳ 明朝" w:hAnsi="ＭＳ 明朝" w:eastAsia="ＭＳ 明朝"/>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tc>
      </w:tr>
      <w:tr>
        <w:trPr>
          <w:trHeight w:val="2146" w:hRule="atLeast"/>
        </w:trPr>
        <w:tc>
          <w:tcPr>
            <w:tcW w:w="92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D0D0D" w:themeColor="text1" w:themeTint="F3"/>
              </w:rPr>
            </w:pPr>
            <w:r>
              <w:rPr>
                <w:rFonts w:hint="eastAsia"/>
                <w:color w:val="0D0D0D" w:themeColor="text1" w:themeTint="F3"/>
              </w:rPr>
              <w:t>（仕様書３（４）イ</w:t>
            </w:r>
            <w:r>
              <w:rPr>
                <w:rFonts w:hint="eastAsia"/>
                <w:color w:val="0D0D0D" w:themeColor="text1" w:themeTint="F3"/>
              </w:rPr>
              <w:t xml:space="preserve"> </w:t>
            </w:r>
            <w:r>
              <w:rPr>
                <w:rFonts w:hint="eastAsia"/>
                <w:color w:val="0D0D0D" w:themeColor="text1" w:themeTint="F3"/>
              </w:rPr>
              <w:t>市のシティプロモーションの取組に協力の①～④のうち，協力可能なもの）</w:t>
            </w: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tc>
      </w:tr>
      <w:tr>
        <w:trPr>
          <w:trHeight w:val="2670" w:hRule="atLeast"/>
        </w:trPr>
        <w:tc>
          <w:tcPr>
            <w:tcW w:w="928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D0D0D" w:themeColor="text1" w:themeTint="F3"/>
              </w:rPr>
            </w:pPr>
            <w:r>
              <w:rPr>
                <w:rFonts w:hint="eastAsia"/>
                <w:color w:val="0D0D0D" w:themeColor="text1" w:themeTint="F3"/>
              </w:rPr>
              <w:t>（仕様書３（４）オ</w:t>
            </w:r>
            <w:r>
              <w:rPr>
                <w:rFonts w:hint="eastAsia"/>
                <w:color w:val="0D0D0D" w:themeColor="text1" w:themeTint="F3"/>
              </w:rPr>
              <w:t xml:space="preserve"> </w:t>
            </w:r>
            <w:r>
              <w:rPr>
                <w:rFonts w:hint="eastAsia"/>
                <w:color w:val="0D0D0D" w:themeColor="text1" w:themeTint="F3"/>
              </w:rPr>
              <w:t>その他【市指定ごみ袋・粗大ごみシールの取扱い】についての協力の可否）</w:t>
            </w: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tc>
      </w:tr>
    </w:tbl>
    <w:p>
      <w:pPr>
        <w:pStyle w:val="0"/>
        <w:adjustRightInd w:val="1"/>
        <w:ind w:leftChars="0" w:firstLineChars="0"/>
        <w:rPr>
          <w:rFonts w:hint="default" w:ascii="ＭＳ 明朝" w:hAnsi="ＭＳ 明朝"/>
        </w:rPr>
      </w:pPr>
    </w:p>
    <w:sectPr>
      <w:footerReference r:id="rId5" w:type="default"/>
      <w:type w:val="continuous"/>
      <w:pgSz w:w="11906" w:h="16838"/>
      <w:pgMar w:top="1701" w:right="1418" w:bottom="1701" w:left="1418" w:header="720" w:footer="720" w:gutter="0"/>
      <w:pgNumType w:start="25"/>
      <w:cols w:space="720"/>
      <w:noEndnote w:val="1"/>
      <w:textDirection w:val="lrTb"/>
      <w:docGrid w:type="linesAndChars" w:linePitch="29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efaultTableStyle w:val="24"/>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TotalTime>
  <Pages>5</Pages>
  <Words>18</Words>
  <Characters>1186</Characters>
  <Application>JUST Note</Application>
  <Lines>257</Lines>
  <Paragraphs>66</Paragraphs>
  <CharactersWithSpaces>1208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2022-12-02T04:02:41Z</cp:lastPrinted>
  <dcterms:created xsi:type="dcterms:W3CDTF">2012-11-23T07:46:00Z</dcterms:created>
  <dcterms:modified xsi:type="dcterms:W3CDTF">2022-12-09T02:06:51Z</dcterms:modified>
  <cp:revision>59</cp:revision>
</cp:coreProperties>
</file>